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462" w:rsidRDefault="005C0AE3">
      <w:r>
        <w:rPr>
          <w:noProof/>
        </w:rPr>
        <mc:AlternateContent>
          <mc:Choice Requires="wps">
            <w:drawing>
              <wp:anchor distT="45720" distB="45720" distL="114300" distR="114300" simplePos="0" relativeHeight="251659264" behindDoc="0" locked="0" layoutInCell="1" allowOverlap="1" wp14:anchorId="64BD20BE" wp14:editId="469DF470">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BD20BE"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54436A">
      <w:r>
        <w:rPr>
          <w:noProof/>
        </w:rPr>
        <mc:AlternateContent>
          <mc:Choice Requires="wps">
            <w:drawing>
              <wp:anchor distT="45720" distB="45720" distL="114300" distR="114300" simplePos="0" relativeHeight="251664384" behindDoc="0" locked="0" layoutInCell="1" allowOverlap="1" wp14:anchorId="1F1F301C" wp14:editId="0A856AEE">
                <wp:simplePos x="0" y="0"/>
                <wp:positionH relativeFrom="page">
                  <wp:posOffset>304800</wp:posOffset>
                </wp:positionH>
                <wp:positionV relativeFrom="paragraph">
                  <wp:posOffset>215900</wp:posOffset>
                </wp:positionV>
                <wp:extent cx="3295650" cy="16573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5650" cy="1657350"/>
                        </a:xfrm>
                        <a:prstGeom prst="rect">
                          <a:avLst/>
                        </a:prstGeom>
                        <a:noFill/>
                        <a:ln w="9525">
                          <a:noFill/>
                          <a:miter lim="800000"/>
                          <a:headEnd/>
                          <a:tailEnd/>
                        </a:ln>
                      </wps:spPr>
                      <wps:txbx>
                        <w:txbxContent>
                          <w:p w:rsidR="00D21386" w:rsidRPr="003A28FA" w:rsidRDefault="00D21386" w:rsidP="003A28FA">
                            <w:pPr>
                              <w:spacing w:after="0" w:line="240" w:lineRule="auto"/>
                              <w:jc w:val="center"/>
                              <w:rPr>
                                <w:b/>
                                <w:color w:val="2E74B5" w:themeColor="accent1" w:themeShade="BF"/>
                                <w:sz w:val="40"/>
                                <w:szCs w:val="40"/>
                              </w:rPr>
                            </w:pPr>
                            <w:r w:rsidRPr="003A28FA">
                              <w:rPr>
                                <w:b/>
                                <w:color w:val="2E74B5" w:themeColor="accent1" w:themeShade="BF"/>
                                <w:sz w:val="40"/>
                                <w:szCs w:val="40"/>
                              </w:rPr>
                              <w:t xml:space="preserve">TÌM HIỂU QUY ĐỊNH </w:t>
                            </w:r>
                            <w:r w:rsidR="0054436A" w:rsidRPr="003A28FA">
                              <w:rPr>
                                <w:b/>
                                <w:color w:val="2E74B5" w:themeColor="accent1" w:themeShade="BF"/>
                                <w:sz w:val="40"/>
                                <w:szCs w:val="40"/>
                              </w:rPr>
                              <w:t>CỦ</w:t>
                            </w:r>
                            <w:r w:rsidR="003A28FA" w:rsidRPr="003A28FA">
                              <w:rPr>
                                <w:b/>
                                <w:color w:val="2E74B5" w:themeColor="accent1" w:themeShade="BF"/>
                                <w:sz w:val="40"/>
                                <w:szCs w:val="40"/>
                              </w:rPr>
                              <w:t xml:space="preserve">A </w:t>
                            </w:r>
                            <w:r w:rsidR="0054436A" w:rsidRPr="003A28FA">
                              <w:rPr>
                                <w:b/>
                                <w:color w:val="2E74B5" w:themeColor="accent1" w:themeShade="BF"/>
                                <w:sz w:val="40"/>
                                <w:szCs w:val="40"/>
                              </w:rPr>
                              <w:t xml:space="preserve">PHÁP LUẬT </w:t>
                            </w:r>
                            <w:r w:rsidRPr="003A28FA">
                              <w:rPr>
                                <w:b/>
                                <w:color w:val="2E74B5" w:themeColor="accent1" w:themeShade="BF"/>
                                <w:sz w:val="40"/>
                                <w:szCs w:val="40"/>
                              </w:rPr>
                              <w:t>VỀ</w:t>
                            </w:r>
                            <w:r w:rsidR="0054436A" w:rsidRPr="003A28FA">
                              <w:rPr>
                                <w:b/>
                                <w:color w:val="2E74B5" w:themeColor="accent1" w:themeShade="BF"/>
                                <w:sz w:val="40"/>
                                <w:szCs w:val="40"/>
                              </w:rPr>
                              <w:t xml:space="preserve"> NGÂN SÁCH NHÀ NƯỚC</w:t>
                            </w:r>
                          </w:p>
                          <w:p w:rsidR="00A76D3E" w:rsidRPr="0054436A" w:rsidRDefault="00103635" w:rsidP="003A28FA">
                            <w:pPr>
                              <w:spacing w:after="0" w:line="240" w:lineRule="auto"/>
                              <w:jc w:val="center"/>
                              <w:rPr>
                                <w:i/>
                                <w:sz w:val="32"/>
                                <w:szCs w:val="32"/>
                              </w:rPr>
                            </w:pPr>
                            <w:r w:rsidRPr="0054436A">
                              <w:rPr>
                                <w:i/>
                                <w:sz w:val="32"/>
                                <w:szCs w:val="32"/>
                              </w:rPr>
                              <w:t>(</w:t>
                            </w:r>
                            <w:r w:rsidR="0054436A" w:rsidRPr="0054436A">
                              <w:rPr>
                                <w:i/>
                                <w:sz w:val="32"/>
                                <w:szCs w:val="32"/>
                              </w:rPr>
                              <w:t xml:space="preserve">Luật Ngân sách nhà nước số </w:t>
                            </w:r>
                            <w:r w:rsidR="0054436A" w:rsidRPr="0054436A">
                              <w:rPr>
                                <w:i/>
                                <w:shd w:val="clear" w:color="auto" w:fill="FFFFFF"/>
                              </w:rPr>
                              <w:t>89/2025/QH15</w:t>
                            </w:r>
                            <w:r w:rsidRPr="0054436A">
                              <w:rPr>
                                <w:i/>
                                <w:sz w:val="32"/>
                                <w:szCs w:val="3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1F301C" id="_x0000_s1027" type="#_x0000_t202" style="position:absolute;margin-left:24pt;margin-top:17pt;width:259.5pt;height:130.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" filled="f" stroked="f">
                <v:textbox>
                  <w:txbxContent>
                    <w:p w:rsidR="00D21386" w:rsidRPr="003A28FA" w:rsidRDefault="00D21386" w:rsidP="003A28FA">
                      <w:pPr>
                        <w:spacing w:after="0" w:line="240" w:lineRule="auto"/>
                        <w:jc w:val="center"/>
                        <w:rPr>
                          <w:b/>
                          <w:color w:val="2E74B5" w:themeColor="accent1" w:themeShade="BF"/>
                          <w:sz w:val="40"/>
                          <w:szCs w:val="40"/>
                        </w:rPr>
                      </w:pPr>
                      <w:r w:rsidRPr="003A28FA">
                        <w:rPr>
                          <w:b/>
                          <w:color w:val="2E74B5" w:themeColor="accent1" w:themeShade="BF"/>
                          <w:sz w:val="40"/>
                          <w:szCs w:val="40"/>
                        </w:rPr>
                        <w:t xml:space="preserve">TÌM HIỂU QUY ĐỊNH </w:t>
                      </w:r>
                      <w:r w:rsidR="0054436A" w:rsidRPr="003A28FA">
                        <w:rPr>
                          <w:b/>
                          <w:color w:val="2E74B5" w:themeColor="accent1" w:themeShade="BF"/>
                          <w:sz w:val="40"/>
                          <w:szCs w:val="40"/>
                        </w:rPr>
                        <w:t>CỦ</w:t>
                      </w:r>
                      <w:r w:rsidR="003A28FA" w:rsidRPr="003A28FA">
                        <w:rPr>
                          <w:b/>
                          <w:color w:val="2E74B5" w:themeColor="accent1" w:themeShade="BF"/>
                          <w:sz w:val="40"/>
                          <w:szCs w:val="40"/>
                        </w:rPr>
                        <w:t xml:space="preserve">A </w:t>
                      </w:r>
                      <w:r w:rsidR="0054436A" w:rsidRPr="003A28FA">
                        <w:rPr>
                          <w:b/>
                          <w:color w:val="2E74B5" w:themeColor="accent1" w:themeShade="BF"/>
                          <w:sz w:val="40"/>
                          <w:szCs w:val="40"/>
                        </w:rPr>
                        <w:t xml:space="preserve">PHÁP LUẬT </w:t>
                      </w:r>
                      <w:r w:rsidRPr="003A28FA">
                        <w:rPr>
                          <w:b/>
                          <w:color w:val="2E74B5" w:themeColor="accent1" w:themeShade="BF"/>
                          <w:sz w:val="40"/>
                          <w:szCs w:val="40"/>
                        </w:rPr>
                        <w:t>VỀ</w:t>
                      </w:r>
                      <w:r w:rsidR="0054436A" w:rsidRPr="003A28FA">
                        <w:rPr>
                          <w:b/>
                          <w:color w:val="2E74B5" w:themeColor="accent1" w:themeShade="BF"/>
                          <w:sz w:val="40"/>
                          <w:szCs w:val="40"/>
                        </w:rPr>
                        <w:t xml:space="preserve"> NGÂN SÁCH NHÀ NƯỚC</w:t>
                      </w:r>
                    </w:p>
                    <w:p w:rsidR="00A76D3E" w:rsidRPr="0054436A" w:rsidRDefault="00103635" w:rsidP="003A28FA">
                      <w:pPr>
                        <w:spacing w:after="0" w:line="240" w:lineRule="auto"/>
                        <w:jc w:val="center"/>
                        <w:rPr>
                          <w:i/>
                          <w:sz w:val="32"/>
                          <w:szCs w:val="32"/>
                        </w:rPr>
                      </w:pPr>
                      <w:r w:rsidRPr="0054436A">
                        <w:rPr>
                          <w:i/>
                          <w:sz w:val="32"/>
                          <w:szCs w:val="32"/>
                        </w:rPr>
                        <w:t>(</w:t>
                      </w:r>
                      <w:r w:rsidR="0054436A" w:rsidRPr="0054436A">
                        <w:rPr>
                          <w:i/>
                          <w:sz w:val="32"/>
                          <w:szCs w:val="32"/>
                        </w:rPr>
                        <w:t xml:space="preserve">Luật Ngân sách nhà nước số </w:t>
                      </w:r>
                      <w:r w:rsidR="0054436A" w:rsidRPr="0054436A">
                        <w:rPr>
                          <w:i/>
                          <w:shd w:val="clear" w:color="auto" w:fill="FFFFFF"/>
                        </w:rPr>
                        <w:t>89/2025/QH15</w:t>
                      </w:r>
                      <w:r w:rsidRPr="0054436A">
                        <w:rPr>
                          <w:i/>
                          <w:sz w:val="32"/>
                          <w:szCs w:val="32"/>
                        </w:rPr>
                        <w:t>)</w:t>
                      </w:r>
                    </w:p>
                  </w:txbxContent>
                </v:textbox>
                <w10:wrap anchorx="page"/>
              </v:shape>
            </w:pict>
          </mc:Fallback>
        </mc:AlternateContent>
      </w:r>
      <w:r>
        <w:rPr>
          <w:noProof/>
        </w:rPr>
        <mc:AlternateContent>
          <mc:Choice Requires="wps">
            <w:drawing>
              <wp:anchor distT="0" distB="0" distL="114300" distR="114300" simplePos="0" relativeHeight="251662336" behindDoc="0" locked="0" layoutInCell="1" allowOverlap="1" wp14:anchorId="3B63EE40" wp14:editId="03B7D329">
                <wp:simplePos x="0" y="0"/>
                <wp:positionH relativeFrom="column">
                  <wp:posOffset>798830</wp:posOffset>
                </wp:positionH>
                <wp:positionV relativeFrom="paragraph">
                  <wp:posOffset>8255</wp:posOffset>
                </wp:positionV>
                <wp:extent cx="126365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6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4D9331"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9pt,.65pt" to="162.4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" strokecolor="black [3200]" strokeweight="1pt">
                <v:stroke joinstyle="miter"/>
              </v:line>
            </w:pict>
          </mc:Fallback>
        </mc:AlternateContent>
      </w:r>
    </w:p>
    <w:p w:rsidR="00115686" w:rsidRDefault="00115686"/>
    <w:p w:rsidR="00115686" w:rsidRDefault="00115686"/>
    <w:p w:rsidR="00115686" w:rsidRDefault="00115686"/>
    <w:p w:rsidR="00115686" w:rsidRDefault="00115686"/>
    <w:p w:rsidR="00115686" w:rsidRDefault="00115686"/>
    <w:p w:rsidR="00115686" w:rsidRDefault="00E813AD">
      <w:r>
        <w:rPr>
          <w:noProof/>
        </w:rPr>
        <w:drawing>
          <wp:inline distT="0" distB="0" distL="0" distR="0" wp14:anchorId="3ACA6548" wp14:editId="019C4950">
            <wp:extent cx="2954129" cy="26714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gan-sach-nha-nuoc-tone-1731482875-removebg-preview.png"/>
                    <pic:cNvPicPr/>
                  </pic:nvPicPr>
                  <pic:blipFill>
                    <a:blip r:embed="rId6">
                      <a:extLst>
                        <a:ext uri="{28A0092B-C50C-407E-A947-70E740481C1C}">
                          <a14:useLocalDpi xmlns:a14="http://schemas.microsoft.com/office/drawing/2010/main" val="0"/>
                        </a:ext>
                      </a:extLst>
                    </a:blip>
                    <a:stretch>
                      <a:fillRect/>
                    </a:stretch>
                  </pic:blipFill>
                  <pic:spPr>
                    <a:xfrm>
                      <a:off x="0" y="0"/>
                      <a:ext cx="2956072" cy="2673202"/>
                    </a:xfrm>
                    <a:prstGeom prst="rect">
                      <a:avLst/>
                    </a:prstGeom>
                  </pic:spPr>
                </pic:pic>
              </a:graphicData>
            </a:graphic>
          </wp:inline>
        </w:drawing>
      </w:r>
    </w:p>
    <w:p w:rsidR="00115686" w:rsidRDefault="00E813AD">
      <w:r>
        <w:rPr>
          <w:noProof/>
        </w:rPr>
        <mc:AlternateContent>
          <mc:Choice Requires="wps">
            <w:drawing>
              <wp:anchor distT="45720" distB="45720" distL="114300" distR="114300" simplePos="0" relativeHeight="251661312" behindDoc="0" locked="0" layoutInCell="1" allowOverlap="1" wp14:anchorId="385CB30A" wp14:editId="574D48A5">
                <wp:simplePos x="0" y="0"/>
                <wp:positionH relativeFrom="margin">
                  <wp:posOffset>-28575</wp:posOffset>
                </wp:positionH>
                <wp:positionV relativeFrom="paragraph">
                  <wp:posOffset>181610</wp:posOffset>
                </wp:positionV>
                <wp:extent cx="2960914" cy="326572"/>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326572"/>
                        </a:xfrm>
                        <a:prstGeom prst="rect">
                          <a:avLst/>
                        </a:prstGeom>
                        <a:noFill/>
                        <a:ln w="9525">
                          <a:noFill/>
                          <a:miter lim="800000"/>
                          <a:headEnd/>
                          <a:tailEnd/>
                        </a:ln>
                      </wps:spPr>
                      <wps:txbx>
                        <w:txbxContent>
                          <w:p w:rsidR="004A4884" w:rsidRPr="00E813AD" w:rsidRDefault="004A4884" w:rsidP="00E813AD">
                            <w:pPr>
                              <w:spacing w:after="0" w:line="240" w:lineRule="auto"/>
                              <w:jc w:val="center"/>
                              <w:rPr>
                                <w:b/>
                                <w:color w:val="2E74B5" w:themeColor="accent1" w:themeShade="BF"/>
                              </w:rPr>
                            </w:pPr>
                            <w:r w:rsidRPr="00E813AD">
                              <w:rPr>
                                <w:b/>
                                <w:color w:val="2E74B5" w:themeColor="accent1" w:themeShade="BF"/>
                              </w:rPr>
                              <w:t>THÁNG 1</w:t>
                            </w:r>
                            <w:r w:rsidR="009375A0">
                              <w:rPr>
                                <w:b/>
                                <w:color w:val="2E74B5" w:themeColor="accent1" w:themeShade="BF"/>
                              </w:rPr>
                              <w:t>2</w:t>
                            </w:r>
                            <w:r w:rsidRPr="00E813AD">
                              <w:rPr>
                                <w:b/>
                                <w:color w:val="2E74B5" w:themeColor="accent1" w:themeShade="BF"/>
                              </w:rPr>
                              <w:t xml:space="preserve"> NĂM 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5CB30A" id="_x0000_t202" coordsize="21600,21600" o:spt="202" path="m,l,21600r21600,l21600,xe">
                <v:stroke joinstyle="miter"/>
                <v:path gradientshapeok="t" o:connecttype="rect"/>
              </v:shapetype>
              <v:shape id="_x0000_s1028" type="#_x0000_t202" style="position:absolute;margin-left:-2.25pt;margin-top:14.3pt;width:233.15pt;height:25.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" filled="f" stroked="f">
                <v:textbox>
                  <w:txbxContent>
                    <w:p w:rsidR="004A4884" w:rsidRPr="00E813AD" w:rsidRDefault="004A4884" w:rsidP="00E813AD">
                      <w:pPr>
                        <w:spacing w:after="0" w:line="240" w:lineRule="auto"/>
                        <w:jc w:val="center"/>
                        <w:rPr>
                          <w:b/>
                          <w:color w:val="2E74B5" w:themeColor="accent1" w:themeShade="BF"/>
                        </w:rPr>
                      </w:pPr>
                      <w:r w:rsidRPr="00E813AD">
                        <w:rPr>
                          <w:b/>
                          <w:color w:val="2E74B5" w:themeColor="accent1" w:themeShade="BF"/>
                        </w:rPr>
                        <w:t>THÁNG 1</w:t>
                      </w:r>
                      <w:r w:rsidR="009375A0">
                        <w:rPr>
                          <w:b/>
                          <w:color w:val="2E74B5" w:themeColor="accent1" w:themeShade="BF"/>
                        </w:rPr>
                        <w:t>2</w:t>
                      </w:r>
                      <w:r w:rsidRPr="00E813AD">
                        <w:rPr>
                          <w:b/>
                          <w:color w:val="2E74B5" w:themeColor="accent1" w:themeShade="BF"/>
                        </w:rPr>
                        <w:t xml:space="preserve"> NĂM 2024</w:t>
                      </w:r>
                    </w:p>
                  </w:txbxContent>
                </v:textbox>
                <w10:wrap anchorx="margin"/>
              </v:shape>
            </w:pict>
          </mc:Fallback>
        </mc:AlternateContent>
      </w:r>
    </w:p>
    <w:p w:rsidR="00115686" w:rsidRDefault="00115686"/>
    <w:p w:rsidR="003A28FA" w:rsidRPr="00CE4932" w:rsidRDefault="00E813AD" w:rsidP="00CE4932">
      <w:pPr>
        <w:shd w:val="clear" w:color="auto" w:fill="FFFFFF"/>
        <w:spacing w:before="120" w:after="120" w:line="240" w:lineRule="auto"/>
        <w:jc w:val="both"/>
      </w:pPr>
      <w:r w:rsidRPr="00CE4932">
        <w:t xml:space="preserve">Nhằm tăng cường hiệu quả quản lý tài chính công, công khai, minh bạch và kỷ luật tài khóa. Ngày 25/6/2025, Quốc hội đã ban hành Luật Ngân sách nhà nước số </w:t>
      </w:r>
      <w:r w:rsidRPr="00CE4932">
        <w:rPr>
          <w:shd w:val="clear" w:color="auto" w:fill="FFFFFF"/>
        </w:rPr>
        <w:t>89/2025/QH15</w:t>
      </w:r>
      <w:r w:rsidRPr="00CE4932">
        <w:rPr>
          <w:rStyle w:val="Strong"/>
          <w:b w:val="0"/>
          <w:bCs w:val="0"/>
        </w:rPr>
        <w:t>, trong đó có một số nội dung nổi bật, đơn cử như sau:</w:t>
      </w:r>
    </w:p>
    <w:p w:rsidR="00E813AD" w:rsidRPr="00CE4932" w:rsidRDefault="003A28FA" w:rsidP="008C6758">
      <w:pPr>
        <w:pBdr>
          <w:top w:val="dotDotDash" w:sz="4" w:space="1" w:color="2E74B5" w:themeColor="accent1" w:themeShade="BF"/>
          <w:left w:val="dotDotDash" w:sz="4" w:space="4" w:color="2E74B5" w:themeColor="accent1" w:themeShade="BF"/>
          <w:bottom w:val="dotDotDash" w:sz="4" w:space="1" w:color="2E74B5" w:themeColor="accent1" w:themeShade="BF"/>
          <w:right w:val="dotDotDash" w:sz="4" w:space="4" w:color="2E74B5" w:themeColor="accent1" w:themeShade="BF"/>
          <w:between w:val="dotDotDash" w:sz="4" w:space="1" w:color="2E74B5" w:themeColor="accent1" w:themeShade="BF"/>
          <w:bar w:val="dotDotDash" w:sz="4" w:color="2E74B5" w:themeColor="accent1" w:themeShade="BF"/>
        </w:pBdr>
        <w:shd w:val="clear" w:color="auto" w:fill="FFFFFF"/>
        <w:spacing w:before="120" w:after="120" w:line="240" w:lineRule="auto"/>
        <w:jc w:val="center"/>
      </w:pPr>
      <w:r w:rsidRPr="00CE4932">
        <w:rPr>
          <w:rStyle w:val="Strong"/>
          <w:bCs w:val="0"/>
          <w:color w:val="2E74B5" w:themeColor="accent1" w:themeShade="BF"/>
        </w:rPr>
        <w:t>Về h</w:t>
      </w:r>
      <w:r w:rsidR="00E813AD" w:rsidRPr="00CE4932">
        <w:rPr>
          <w:rStyle w:val="Strong"/>
          <w:bCs w:val="0"/>
          <w:color w:val="2E74B5" w:themeColor="accent1" w:themeShade="BF"/>
        </w:rPr>
        <w:t>iệu lực thi hành</w:t>
      </w:r>
      <w:r w:rsidR="00E813AD" w:rsidRPr="00CE4932">
        <w:rPr>
          <w:color w:val="2E74B5" w:themeColor="accent1" w:themeShade="BF"/>
        </w:rPr>
        <w:t xml:space="preserve"> </w:t>
      </w:r>
      <w:r w:rsidR="00E813AD" w:rsidRPr="00CE4932">
        <w:rPr>
          <w:rStyle w:val="Emphasis"/>
          <w:b/>
          <w:i w:val="0"/>
          <w:color w:val="2E74B5" w:themeColor="accent1" w:themeShade="BF"/>
        </w:rPr>
        <w:t>(Điều 77)</w:t>
      </w:r>
    </w:p>
    <w:p w:rsidR="00E813AD" w:rsidRPr="00CE4932" w:rsidRDefault="003A28FA" w:rsidP="00CE4932">
      <w:pPr>
        <w:pStyle w:val="NormalWeb"/>
        <w:spacing w:before="120" w:beforeAutospacing="0" w:after="120" w:afterAutospacing="0"/>
        <w:jc w:val="both"/>
        <w:rPr>
          <w:sz w:val="28"/>
          <w:szCs w:val="28"/>
        </w:rPr>
      </w:pPr>
      <w:r w:rsidRPr="00CE4932">
        <w:rPr>
          <w:sz w:val="28"/>
          <w:szCs w:val="28"/>
        </w:rPr>
        <w:t xml:space="preserve">- </w:t>
      </w:r>
      <w:r w:rsidR="00E813AD" w:rsidRPr="00CE4932">
        <w:rPr>
          <w:sz w:val="28"/>
          <w:szCs w:val="28"/>
        </w:rPr>
        <w:t xml:space="preserve">Luật Ngân sách Nhà nước có hiệu lực từ </w:t>
      </w:r>
      <w:r w:rsidR="00E813AD" w:rsidRPr="00CE4932">
        <w:rPr>
          <w:rStyle w:val="Strong"/>
          <w:b w:val="0"/>
          <w:sz w:val="28"/>
          <w:szCs w:val="28"/>
        </w:rPr>
        <w:t>năm ngân sách 2026</w:t>
      </w:r>
      <w:r w:rsidRPr="00CE4932">
        <w:rPr>
          <w:rStyle w:val="Strong"/>
          <w:b w:val="0"/>
          <w:sz w:val="28"/>
          <w:szCs w:val="28"/>
        </w:rPr>
        <w:t>.</w:t>
      </w:r>
    </w:p>
    <w:p w:rsidR="00E813AD" w:rsidRPr="00CE4932" w:rsidRDefault="00E813AD" w:rsidP="00CE4932">
      <w:pPr>
        <w:pStyle w:val="NormalWeb"/>
        <w:shd w:val="clear" w:color="auto" w:fill="FFFFFF"/>
        <w:spacing w:before="120" w:beforeAutospacing="0" w:after="120" w:afterAutospacing="0"/>
        <w:jc w:val="both"/>
        <w:rPr>
          <w:sz w:val="28"/>
          <w:szCs w:val="28"/>
        </w:rPr>
      </w:pPr>
      <w:r w:rsidRPr="00CE4932">
        <w:rPr>
          <w:rStyle w:val="Strong"/>
          <w:b w:val="0"/>
          <w:sz w:val="28"/>
          <w:szCs w:val="28"/>
        </w:rPr>
        <w:t>-</w:t>
      </w:r>
      <w:r w:rsidRPr="00CE4932">
        <w:rPr>
          <w:rStyle w:val="Strong"/>
          <w:sz w:val="28"/>
          <w:szCs w:val="28"/>
        </w:rPr>
        <w:t xml:space="preserve"> </w:t>
      </w:r>
      <w:r w:rsidRPr="00CE4932">
        <w:rPr>
          <w:sz w:val="28"/>
          <w:szCs w:val="28"/>
        </w:rPr>
        <w:t xml:space="preserve">Một số nội dung sẽ được thực hiện từ </w:t>
      </w:r>
      <w:r w:rsidRPr="00CE4932">
        <w:rPr>
          <w:rStyle w:val="Strong"/>
          <w:b w:val="0"/>
          <w:sz w:val="28"/>
          <w:szCs w:val="28"/>
        </w:rPr>
        <w:t>ngày 01/7/2025</w:t>
      </w:r>
      <w:r w:rsidRPr="00CE4932">
        <w:rPr>
          <w:sz w:val="28"/>
          <w:szCs w:val="28"/>
        </w:rPr>
        <w:t xml:space="preserve">, gồm: </w:t>
      </w:r>
    </w:p>
    <w:p w:rsidR="00E813AD" w:rsidRPr="00CE4932" w:rsidRDefault="00E813AD" w:rsidP="00CE4932">
      <w:pPr>
        <w:pStyle w:val="NormalWeb"/>
        <w:shd w:val="clear" w:color="auto" w:fill="FFFFFF"/>
        <w:spacing w:before="120" w:beforeAutospacing="0" w:after="120" w:afterAutospacing="0"/>
        <w:jc w:val="both"/>
        <w:rPr>
          <w:sz w:val="28"/>
          <w:szCs w:val="28"/>
          <w:lang w:val="vi-VN" w:eastAsia="vi-VN"/>
        </w:rPr>
      </w:pPr>
      <w:r w:rsidRPr="00CE4932">
        <w:rPr>
          <w:sz w:val="28"/>
          <w:szCs w:val="28"/>
          <w:lang w:val="en"/>
        </w:rPr>
        <w:t>a) Vi</w:t>
      </w:r>
      <w:r w:rsidRPr="00CE4932">
        <w:rPr>
          <w:sz w:val="28"/>
          <w:szCs w:val="28"/>
        </w:rPr>
        <w:t>ệc phân cấp nhiệm vụ chi giữa ngân sách cấp tỉnh với ngân sách cấp xã đối với lĩnh vực khoa học, công nghệ, đổi mới sáng tạo và chuyển đổi số;</w:t>
      </w:r>
    </w:p>
    <w:p w:rsidR="00E813AD" w:rsidRPr="001A2595" w:rsidRDefault="00E813AD" w:rsidP="00CE4932">
      <w:pPr>
        <w:shd w:val="clear" w:color="auto" w:fill="FFFFFF"/>
        <w:spacing w:before="120" w:after="120" w:line="240" w:lineRule="auto"/>
        <w:jc w:val="both"/>
        <w:rPr>
          <w:rFonts w:eastAsia="Times New Roman"/>
        </w:rPr>
      </w:pPr>
      <w:r w:rsidRPr="001A2595">
        <w:rPr>
          <w:rFonts w:eastAsia="Times New Roman"/>
          <w:lang w:val="en"/>
        </w:rPr>
        <w:t>b) Vi</w:t>
      </w:r>
      <w:r w:rsidRPr="001A2595">
        <w:rPr>
          <w:rFonts w:eastAsia="Times New Roman"/>
        </w:rPr>
        <w:t>ệc tổng hợp, lập dự toán ngân sách nhà nước đối với lĩnh vực khoa học, công nghệ, đổi mới sáng tạo và chuyển đổi số. Tổ chức chi ngân sách nhà nước đối với lĩnh vực khoa học, công nghệ, đổi mới sáng tạo và chuyển đổi số theo quy định tại </w:t>
      </w:r>
      <w:bookmarkStart w:id="0" w:name="tc_63"/>
      <w:r w:rsidRPr="001A2595">
        <w:rPr>
          <w:rFonts w:eastAsia="Times New Roman"/>
        </w:rPr>
        <w:t>khoản 4 Điều 58 của Luật này</w:t>
      </w:r>
      <w:bookmarkEnd w:id="0"/>
      <w:r w:rsidRPr="001A2595">
        <w:rPr>
          <w:rFonts w:eastAsia="Times New Roman"/>
        </w:rPr>
        <w:t>, đơn vị sử dụng ngân sách gửi đề nghị chi đến Kho bạc Nhà nướcnơi giao dịch (giấy rút dự toán/ủy nhiệm chi) để thực hiện thanh toán khi khoản chi có trong dự toán ngân sách được cấp có thẩm quyền giao;</w:t>
      </w:r>
    </w:p>
    <w:p w:rsidR="00E813AD" w:rsidRPr="00CE4932" w:rsidRDefault="00E813AD" w:rsidP="00CE4932">
      <w:pPr>
        <w:shd w:val="clear" w:color="auto" w:fill="FFFFFF"/>
        <w:spacing w:before="120" w:after="120" w:line="240" w:lineRule="auto"/>
        <w:jc w:val="both"/>
        <w:rPr>
          <w:rFonts w:eastAsia="Times New Roman"/>
        </w:rPr>
      </w:pPr>
      <w:r w:rsidRPr="001A2595">
        <w:rPr>
          <w:rFonts w:eastAsia="Times New Roman"/>
          <w:lang w:val="en"/>
        </w:rPr>
        <w:t>c) T</w:t>
      </w:r>
      <w:r w:rsidRPr="001A2595">
        <w:rPr>
          <w:rFonts w:eastAsia="Times New Roman"/>
        </w:rPr>
        <w:t xml:space="preserve">ạm cấp ngân sách </w:t>
      </w:r>
      <w:proofErr w:type="gramStart"/>
      <w:r w:rsidRPr="001A2595">
        <w:rPr>
          <w:rFonts w:eastAsia="Times New Roman"/>
        </w:rPr>
        <w:t>theo</w:t>
      </w:r>
      <w:proofErr w:type="gramEnd"/>
      <w:r w:rsidRPr="001A2595">
        <w:rPr>
          <w:rFonts w:eastAsia="Times New Roman"/>
        </w:rPr>
        <w:t xml:space="preserve"> quy định tại </w:t>
      </w:r>
      <w:bookmarkStart w:id="1" w:name="tc_64"/>
      <w:r w:rsidRPr="001A2595">
        <w:rPr>
          <w:rFonts w:eastAsia="Times New Roman"/>
        </w:rPr>
        <w:t>Điều 53 của Luật này</w:t>
      </w:r>
      <w:bookmarkEnd w:id="1"/>
      <w:r w:rsidRPr="00CE4932">
        <w:rPr>
          <w:rFonts w:eastAsia="Times New Roman"/>
        </w:rPr>
        <w:t xml:space="preserve">. </w:t>
      </w:r>
    </w:p>
    <w:p w:rsidR="00E813AD" w:rsidRPr="00CE4932" w:rsidRDefault="00E813AD" w:rsidP="008C6758">
      <w:pPr>
        <w:pBdr>
          <w:top w:val="dotDotDash" w:sz="4" w:space="1" w:color="2E74B5" w:themeColor="accent1" w:themeShade="BF"/>
          <w:left w:val="dotDotDash" w:sz="4" w:space="4" w:color="2E74B5" w:themeColor="accent1" w:themeShade="BF"/>
          <w:bottom w:val="dotDotDash" w:sz="4" w:space="1" w:color="2E74B5" w:themeColor="accent1" w:themeShade="BF"/>
          <w:right w:val="dotDotDash" w:sz="4" w:space="4" w:color="2E74B5" w:themeColor="accent1" w:themeShade="BF"/>
          <w:between w:val="dotDotDash" w:sz="4" w:space="1" w:color="2E74B5" w:themeColor="accent1" w:themeShade="BF"/>
          <w:bar w:val="dotDotDash" w:sz="4" w:color="2E74B5" w:themeColor="accent1" w:themeShade="BF"/>
        </w:pBdr>
        <w:shd w:val="clear" w:color="auto" w:fill="FFFFFF"/>
        <w:spacing w:before="120" w:after="120" w:line="240" w:lineRule="auto"/>
        <w:jc w:val="center"/>
        <w:rPr>
          <w:rFonts w:eastAsia="Times New Roman"/>
          <w:b/>
          <w:color w:val="2E74B5" w:themeColor="accent1" w:themeShade="BF"/>
        </w:rPr>
      </w:pPr>
      <w:r w:rsidRPr="00CE4932">
        <w:rPr>
          <w:rStyle w:val="Strong"/>
          <w:bCs w:val="0"/>
          <w:color w:val="2E74B5" w:themeColor="accent1" w:themeShade="BF"/>
        </w:rPr>
        <w:t xml:space="preserve">Phạm </w:t>
      </w:r>
      <w:proofErr w:type="gramStart"/>
      <w:r w:rsidRPr="00CE4932">
        <w:rPr>
          <w:rStyle w:val="Strong"/>
          <w:bCs w:val="0"/>
          <w:color w:val="2E74B5" w:themeColor="accent1" w:themeShade="BF"/>
        </w:rPr>
        <w:t>vi</w:t>
      </w:r>
      <w:proofErr w:type="gramEnd"/>
      <w:r w:rsidRPr="00CE4932">
        <w:rPr>
          <w:rStyle w:val="Strong"/>
          <w:bCs w:val="0"/>
          <w:color w:val="2E74B5" w:themeColor="accent1" w:themeShade="BF"/>
        </w:rPr>
        <w:t xml:space="preserve"> điều chỉnh và đối tượng áp dụng</w:t>
      </w:r>
      <w:r w:rsidRPr="00CE4932">
        <w:rPr>
          <w:color w:val="2E74B5" w:themeColor="accent1" w:themeShade="BF"/>
        </w:rPr>
        <w:t xml:space="preserve"> </w:t>
      </w:r>
      <w:r w:rsidRPr="00CE4932">
        <w:rPr>
          <w:rStyle w:val="Emphasis"/>
          <w:b/>
          <w:i w:val="0"/>
          <w:color w:val="2E74B5" w:themeColor="accent1" w:themeShade="BF"/>
        </w:rPr>
        <w:t>(Điều 1 và Điều 2)</w:t>
      </w:r>
    </w:p>
    <w:p w:rsidR="00E813AD" w:rsidRPr="00CE4932" w:rsidRDefault="00E813AD" w:rsidP="00CE4932">
      <w:pPr>
        <w:pStyle w:val="NormalWeb"/>
        <w:spacing w:before="120" w:beforeAutospacing="0" w:after="120" w:afterAutospacing="0"/>
        <w:jc w:val="both"/>
        <w:rPr>
          <w:sz w:val="28"/>
          <w:szCs w:val="28"/>
        </w:rPr>
      </w:pPr>
      <w:r w:rsidRPr="00CE4932">
        <w:rPr>
          <w:rStyle w:val="Strong"/>
          <w:sz w:val="28"/>
          <w:szCs w:val="28"/>
        </w:rPr>
        <w:t xml:space="preserve">- </w:t>
      </w:r>
      <w:r w:rsidRPr="00CE4932">
        <w:rPr>
          <w:sz w:val="28"/>
          <w:szCs w:val="28"/>
        </w:rPr>
        <w:t xml:space="preserve">Luật điều chỉnh toàn diện các hoạt động </w:t>
      </w:r>
      <w:r w:rsidRPr="00CE4932">
        <w:rPr>
          <w:rStyle w:val="Strong"/>
          <w:b w:val="0"/>
          <w:sz w:val="28"/>
          <w:szCs w:val="28"/>
        </w:rPr>
        <w:t>lập, chấp hành, kiểm toán, quyết toán, công khai, giám sát ngân sách nhà nước</w:t>
      </w:r>
      <w:r w:rsidRPr="00CE4932">
        <w:rPr>
          <w:sz w:val="28"/>
          <w:szCs w:val="28"/>
        </w:rPr>
        <w:t xml:space="preserve">, cũng như </w:t>
      </w:r>
      <w:r w:rsidRPr="00CE4932">
        <w:rPr>
          <w:sz w:val="28"/>
          <w:szCs w:val="28"/>
          <w:shd w:val="clear" w:color="auto" w:fill="FFFFFF"/>
        </w:rPr>
        <w:t>nhiệm vụ, quyền hạn của các cơ quan, tổ chức, đơn vị, cá nhân có liên quan trong lĩnh vực ngân sách nhà nước.</w:t>
      </w:r>
      <w:r w:rsidRPr="00CE4932">
        <w:rPr>
          <w:sz w:val="28"/>
          <w:szCs w:val="28"/>
        </w:rPr>
        <w:t xml:space="preserve"> </w:t>
      </w:r>
    </w:p>
    <w:p w:rsidR="00E813AD" w:rsidRPr="00CE4932" w:rsidRDefault="00E813AD" w:rsidP="00CE4932">
      <w:pPr>
        <w:pStyle w:val="NormalWeb"/>
        <w:spacing w:before="120" w:beforeAutospacing="0" w:after="120" w:afterAutospacing="0"/>
        <w:jc w:val="both"/>
        <w:rPr>
          <w:sz w:val="28"/>
          <w:szCs w:val="28"/>
        </w:rPr>
      </w:pPr>
      <w:r w:rsidRPr="00CE4932">
        <w:rPr>
          <w:rStyle w:val="Strong"/>
          <w:b w:val="0"/>
          <w:sz w:val="28"/>
          <w:szCs w:val="28"/>
        </w:rPr>
        <w:t xml:space="preserve">- </w:t>
      </w:r>
      <w:r w:rsidRPr="00CE4932">
        <w:rPr>
          <w:sz w:val="28"/>
          <w:szCs w:val="28"/>
        </w:rPr>
        <w:t>Áp dụng đối với:</w:t>
      </w:r>
      <w:r w:rsidR="006301CB">
        <w:rPr>
          <w:sz w:val="28"/>
          <w:szCs w:val="28"/>
        </w:rPr>
        <w:t xml:space="preserve"> </w:t>
      </w:r>
      <w:r w:rsidRPr="00CE4932">
        <w:rPr>
          <w:sz w:val="28"/>
          <w:szCs w:val="28"/>
        </w:rPr>
        <w:t>Các cơ quan nhà nước, tổ chức chính trị, Mặt trận Tổ quốc;</w:t>
      </w:r>
      <w:r w:rsidR="006301CB">
        <w:rPr>
          <w:sz w:val="28"/>
          <w:szCs w:val="28"/>
        </w:rPr>
        <w:t xml:space="preserve"> </w:t>
      </w:r>
      <w:r w:rsidRPr="00CE4932">
        <w:rPr>
          <w:sz w:val="28"/>
          <w:szCs w:val="28"/>
        </w:rPr>
        <w:t>Đơn vị sự nghiệp công lập;</w:t>
      </w:r>
      <w:r w:rsidR="006301CB">
        <w:rPr>
          <w:sz w:val="28"/>
          <w:szCs w:val="28"/>
        </w:rPr>
        <w:t xml:space="preserve"> </w:t>
      </w:r>
      <w:r w:rsidRPr="00CE4932">
        <w:rPr>
          <w:sz w:val="28"/>
          <w:szCs w:val="28"/>
        </w:rPr>
        <w:t>Các tổ chức và cá nhân khác có liên quan đến ngân sách nhà nước</w:t>
      </w:r>
      <w:r w:rsidR="003A28FA" w:rsidRPr="00CE4932">
        <w:rPr>
          <w:sz w:val="28"/>
          <w:szCs w:val="28"/>
        </w:rPr>
        <w:t>.</w:t>
      </w:r>
    </w:p>
    <w:p w:rsidR="00E813AD" w:rsidRPr="00CE4932" w:rsidRDefault="00E813AD" w:rsidP="008C6758">
      <w:pPr>
        <w:pStyle w:val="Heading3"/>
        <w:pBdr>
          <w:top w:val="dotDotDash" w:sz="4" w:space="1" w:color="2E74B5" w:themeColor="accent1" w:themeShade="BF"/>
          <w:left w:val="dotDotDash" w:sz="4" w:space="4" w:color="2E74B5" w:themeColor="accent1" w:themeShade="BF"/>
          <w:bottom w:val="dotDotDash" w:sz="4" w:space="1" w:color="2E74B5" w:themeColor="accent1" w:themeShade="BF"/>
          <w:right w:val="dotDotDash" w:sz="4" w:space="4" w:color="2E74B5" w:themeColor="accent1" w:themeShade="BF"/>
          <w:between w:val="dotDotDash" w:sz="4" w:space="1" w:color="2E74B5" w:themeColor="accent1" w:themeShade="BF"/>
          <w:bar w:val="dotDotDash" w:sz="4" w:color="2E74B5" w:themeColor="accent1" w:themeShade="BF"/>
        </w:pBdr>
        <w:spacing w:before="120" w:after="120" w:line="240" w:lineRule="auto"/>
        <w:jc w:val="center"/>
        <w:rPr>
          <w:rFonts w:ascii="Times New Roman" w:hAnsi="Times New Roman" w:cs="Times New Roman"/>
          <w:b/>
          <w:color w:val="2E74B5" w:themeColor="accent1" w:themeShade="BF"/>
          <w:sz w:val="28"/>
          <w:szCs w:val="28"/>
          <w:lang w:val="en-US"/>
        </w:rPr>
      </w:pPr>
      <w:r w:rsidRPr="00CE4932">
        <w:rPr>
          <w:rStyle w:val="Strong"/>
          <w:rFonts w:ascii="Times New Roman" w:hAnsi="Times New Roman" w:cs="Times New Roman"/>
          <w:bCs w:val="0"/>
          <w:color w:val="2E74B5" w:themeColor="accent1" w:themeShade="BF"/>
          <w:sz w:val="28"/>
          <w:szCs w:val="28"/>
        </w:rPr>
        <w:t>Nguyên tắc quản lý ngân sách</w:t>
      </w:r>
      <w:r w:rsidRPr="00CE4932">
        <w:rPr>
          <w:rFonts w:ascii="Times New Roman" w:hAnsi="Times New Roman" w:cs="Times New Roman"/>
          <w:b/>
          <w:color w:val="2E74B5" w:themeColor="accent1" w:themeShade="BF"/>
          <w:sz w:val="28"/>
          <w:szCs w:val="28"/>
        </w:rPr>
        <w:t xml:space="preserve"> </w:t>
      </w:r>
      <w:r w:rsidRPr="00CE4932">
        <w:rPr>
          <w:rStyle w:val="Emphasis"/>
          <w:rFonts w:ascii="Times New Roman" w:hAnsi="Times New Roman" w:cs="Times New Roman"/>
          <w:b/>
          <w:i w:val="0"/>
          <w:color w:val="2E74B5" w:themeColor="accent1" w:themeShade="BF"/>
          <w:sz w:val="28"/>
          <w:szCs w:val="28"/>
        </w:rPr>
        <w:t>(</w:t>
      </w:r>
      <w:r w:rsidRPr="00CE4932">
        <w:rPr>
          <w:rStyle w:val="Emphasis"/>
          <w:rFonts w:ascii="Times New Roman" w:hAnsi="Times New Roman" w:cs="Times New Roman"/>
          <w:b/>
          <w:i w:val="0"/>
          <w:color w:val="2E74B5" w:themeColor="accent1" w:themeShade="BF"/>
          <w:sz w:val="28"/>
          <w:szCs w:val="28"/>
          <w:lang w:val="en-US"/>
        </w:rPr>
        <w:t>Điều 8)</w:t>
      </w:r>
    </w:p>
    <w:p w:rsidR="003A28FA" w:rsidRPr="00CE4932" w:rsidRDefault="003A28FA" w:rsidP="00CE4932">
      <w:pPr>
        <w:pStyle w:val="NormalWeb"/>
        <w:shd w:val="clear" w:color="auto" w:fill="FFFFFF"/>
        <w:spacing w:before="120" w:beforeAutospacing="0" w:after="120" w:afterAutospacing="0"/>
        <w:jc w:val="both"/>
        <w:rPr>
          <w:sz w:val="28"/>
          <w:szCs w:val="28"/>
        </w:rPr>
      </w:pPr>
      <w:r w:rsidRPr="00CE4932">
        <w:rPr>
          <w:sz w:val="28"/>
          <w:szCs w:val="28"/>
          <w:lang w:val="en"/>
        </w:rPr>
        <w:t>1. Ngân sách nhà nư</w:t>
      </w:r>
      <w:r w:rsidRPr="00CE4932">
        <w:rPr>
          <w:sz w:val="28"/>
          <w:szCs w:val="28"/>
        </w:rPr>
        <w:t>ớc được quản lý thống nhất, tập trung dân chủ, hiệu quả, tiết kiệm, công khai, minh bạch, công bằng; có phân công, phân cấp quản lý; gắn quyền hạn với trách nhiệm của cơ quan quản lý nhà nước các cấp.</w:t>
      </w:r>
    </w:p>
    <w:p w:rsidR="003A28FA" w:rsidRPr="00CE4932" w:rsidRDefault="003A28FA" w:rsidP="00CE4932">
      <w:pPr>
        <w:pStyle w:val="NormalWeb"/>
        <w:shd w:val="clear" w:color="auto" w:fill="FFFFFF"/>
        <w:spacing w:before="120" w:beforeAutospacing="0" w:after="120" w:afterAutospacing="0"/>
        <w:jc w:val="both"/>
        <w:rPr>
          <w:sz w:val="28"/>
          <w:szCs w:val="28"/>
        </w:rPr>
      </w:pPr>
      <w:r w:rsidRPr="00CE4932">
        <w:rPr>
          <w:sz w:val="28"/>
          <w:szCs w:val="28"/>
          <w:lang w:val="en"/>
        </w:rPr>
        <w:t>2. Toàn b</w:t>
      </w:r>
      <w:r w:rsidRPr="00CE4932">
        <w:rPr>
          <w:sz w:val="28"/>
          <w:szCs w:val="28"/>
        </w:rPr>
        <w:t xml:space="preserve">ộ các khoản </w:t>
      </w:r>
      <w:proofErr w:type="gramStart"/>
      <w:r w:rsidRPr="00CE4932">
        <w:rPr>
          <w:sz w:val="28"/>
          <w:szCs w:val="28"/>
        </w:rPr>
        <w:t>thu</w:t>
      </w:r>
      <w:proofErr w:type="gramEnd"/>
      <w:r w:rsidRPr="00CE4932">
        <w:rPr>
          <w:sz w:val="28"/>
          <w:szCs w:val="28"/>
        </w:rPr>
        <w:t>, chi ngân sách phải được dự toán, tổng hợp đầy đủ vào ngân sách nhà nước.</w:t>
      </w:r>
    </w:p>
    <w:p w:rsidR="003A28FA" w:rsidRPr="00CE4932" w:rsidRDefault="003A28FA" w:rsidP="00CE4932">
      <w:pPr>
        <w:pStyle w:val="NormalWeb"/>
        <w:shd w:val="clear" w:color="auto" w:fill="FFFFFF"/>
        <w:spacing w:before="120" w:beforeAutospacing="0" w:after="120" w:afterAutospacing="0"/>
        <w:jc w:val="both"/>
        <w:rPr>
          <w:sz w:val="28"/>
          <w:szCs w:val="28"/>
        </w:rPr>
      </w:pPr>
      <w:r w:rsidRPr="00CE4932">
        <w:rPr>
          <w:sz w:val="28"/>
          <w:szCs w:val="28"/>
          <w:lang w:val="en"/>
        </w:rPr>
        <w:t>3. Các khoản</w:t>
      </w:r>
      <w:r w:rsidRPr="00CE4932">
        <w:rPr>
          <w:sz w:val="28"/>
          <w:szCs w:val="28"/>
        </w:rPr>
        <w:t> </w:t>
      </w:r>
      <w:proofErr w:type="gramStart"/>
      <w:r w:rsidRPr="00CE4932">
        <w:rPr>
          <w:sz w:val="28"/>
          <w:szCs w:val="28"/>
        </w:rPr>
        <w:t>thu</w:t>
      </w:r>
      <w:proofErr w:type="gramEnd"/>
      <w:r w:rsidRPr="00CE4932">
        <w:rPr>
          <w:sz w:val="28"/>
          <w:szCs w:val="28"/>
        </w:rPr>
        <w:t xml:space="preserve"> ngân sách thực hiện theo quy định của các luật về thuế, phí, lệ phí và các khoản thu khác thuộc ngân sách theo quy định của pháp luật.</w:t>
      </w:r>
    </w:p>
    <w:p w:rsidR="003A28FA" w:rsidRPr="00CE4932" w:rsidRDefault="003A28FA" w:rsidP="00CE4932">
      <w:pPr>
        <w:pStyle w:val="NormalWeb"/>
        <w:shd w:val="clear" w:color="auto" w:fill="FFFFFF"/>
        <w:spacing w:before="120" w:beforeAutospacing="0" w:after="120" w:afterAutospacing="0"/>
        <w:jc w:val="both"/>
        <w:rPr>
          <w:sz w:val="28"/>
          <w:szCs w:val="28"/>
        </w:rPr>
      </w:pPr>
      <w:r w:rsidRPr="00CE4932">
        <w:rPr>
          <w:sz w:val="28"/>
          <w:szCs w:val="28"/>
          <w:lang w:val="en"/>
        </w:rPr>
        <w:t>4. Các khoản</w:t>
      </w:r>
      <w:r w:rsidRPr="00CE4932">
        <w:rPr>
          <w:sz w:val="28"/>
          <w:szCs w:val="28"/>
        </w:rPr>
        <w:t xml:space="preserve"> chi ngân sách chỉ được thực hiện khi có dự toán được cấp có thẩm </w:t>
      </w:r>
      <w:r w:rsidRPr="00CE4932">
        <w:rPr>
          <w:sz w:val="28"/>
          <w:szCs w:val="28"/>
        </w:rPr>
        <w:lastRenderedPageBreak/>
        <w:t>quyền giao, trừ trường hợp tạm cấp ngân sách quy định tại </w:t>
      </w:r>
      <w:bookmarkStart w:id="2" w:name="tc_1"/>
      <w:r w:rsidRPr="00CE4932">
        <w:rPr>
          <w:sz w:val="28"/>
          <w:szCs w:val="28"/>
        </w:rPr>
        <w:t>Điều 53 của Luật này</w:t>
      </w:r>
      <w:bookmarkEnd w:id="2"/>
      <w:r w:rsidRPr="00CE4932">
        <w:rPr>
          <w:sz w:val="28"/>
          <w:szCs w:val="28"/>
        </w:rPr>
        <w:t> và phải bảo đảm đúng chế độ, tiêu chuẩn, định mức chi do cơ quan nhà nước có thẩm quyền quy định.</w:t>
      </w:r>
    </w:p>
    <w:p w:rsidR="003A28FA" w:rsidRPr="00CE4932" w:rsidRDefault="003A28FA" w:rsidP="00CE4932">
      <w:pPr>
        <w:pStyle w:val="NormalWeb"/>
        <w:shd w:val="clear" w:color="auto" w:fill="FFFFFF"/>
        <w:spacing w:before="120" w:beforeAutospacing="0" w:after="120" w:afterAutospacing="0"/>
        <w:jc w:val="both"/>
        <w:rPr>
          <w:sz w:val="28"/>
          <w:szCs w:val="28"/>
        </w:rPr>
      </w:pPr>
      <w:r w:rsidRPr="00CE4932">
        <w:rPr>
          <w:sz w:val="28"/>
          <w:szCs w:val="28"/>
          <w:lang w:val="en"/>
        </w:rPr>
        <w:t>5. B</w:t>
      </w:r>
      <w:r w:rsidRPr="00CE4932">
        <w:rPr>
          <w:sz w:val="28"/>
          <w:szCs w:val="28"/>
        </w:rPr>
        <w:t>ảo đảm ưu tiên bố trí ngân sách cho chi đầu tư phát triển để thực hiện các chủ trương, chính sách của Đảng, Nhà nước trong từng thời kỳ về phát triển kinh tế; phát triển giáo dục, đào tạo, khoa học, công nghệ, đổi mới sáng tạo và chuyển đổi số; giảm nghèo bền vững; phát triển nông nghiệp, nông thôn, y tế; chính sách dân tộc; thực hiện mục tiêu bình đẳng giới và những chính sách quan trọng khác.</w:t>
      </w:r>
    </w:p>
    <w:p w:rsidR="003A28FA" w:rsidRPr="00CE4932" w:rsidRDefault="003A28FA" w:rsidP="00CE4932">
      <w:pPr>
        <w:pStyle w:val="NormalWeb"/>
        <w:shd w:val="clear" w:color="auto" w:fill="FFFFFF"/>
        <w:spacing w:before="120" w:beforeAutospacing="0" w:after="120" w:afterAutospacing="0"/>
        <w:jc w:val="both"/>
        <w:rPr>
          <w:sz w:val="28"/>
          <w:szCs w:val="28"/>
        </w:rPr>
      </w:pPr>
      <w:r w:rsidRPr="00CE4932">
        <w:rPr>
          <w:sz w:val="28"/>
          <w:szCs w:val="28"/>
          <w:lang w:val="en"/>
        </w:rPr>
        <w:t>6. B</w:t>
      </w:r>
      <w:r w:rsidRPr="00CE4932">
        <w:rPr>
          <w:sz w:val="28"/>
          <w:szCs w:val="28"/>
        </w:rPr>
        <w:t>ố trí ngân sách để thực hiện nhiệm vụ phát triển kinh tế - xã hội; bảo đảm quốc phòng, an ninh, đối ngoại, kinh phí hoạt động của bộ máy nhà nước; các nghĩa vụ của nhà nước trong các cam kết quốc tế, cam kết với các nhà đầu tư.</w:t>
      </w:r>
    </w:p>
    <w:p w:rsidR="003A28FA" w:rsidRPr="00CE4932" w:rsidRDefault="003A28FA" w:rsidP="00CE4932">
      <w:pPr>
        <w:pStyle w:val="NormalWeb"/>
        <w:shd w:val="clear" w:color="auto" w:fill="FFFFFF"/>
        <w:spacing w:before="120" w:beforeAutospacing="0" w:after="120" w:afterAutospacing="0"/>
        <w:jc w:val="both"/>
        <w:rPr>
          <w:sz w:val="28"/>
          <w:szCs w:val="28"/>
        </w:rPr>
      </w:pPr>
      <w:r w:rsidRPr="00CE4932">
        <w:rPr>
          <w:sz w:val="28"/>
          <w:szCs w:val="28"/>
          <w:lang w:val="en"/>
        </w:rPr>
        <w:t>7. Ngân sách nhà nư</w:t>
      </w:r>
      <w:r w:rsidRPr="00CE4932">
        <w:rPr>
          <w:sz w:val="28"/>
          <w:szCs w:val="28"/>
        </w:rPr>
        <w:t>ớc bảo đảm cân đối kinh phí hoạt động của tổ chức chính trị, cơ quan Mặt trận Tổ quốc Việt Nam các cấp và các tổ chức chính trị - xã hội trực thuộc Mặt trận Tổ quốc Việt Nam; hỗ trợ các tổ chức xã hội thực hiện các nhiệm vụ được Nhà nước giao.</w:t>
      </w:r>
    </w:p>
    <w:p w:rsidR="003A28FA" w:rsidRPr="00CE4932" w:rsidRDefault="003A28FA" w:rsidP="00CE4932">
      <w:pPr>
        <w:pStyle w:val="NormalWeb"/>
        <w:shd w:val="clear" w:color="auto" w:fill="FFFFFF"/>
        <w:spacing w:before="120" w:beforeAutospacing="0" w:after="120" w:afterAutospacing="0"/>
        <w:jc w:val="both"/>
        <w:rPr>
          <w:sz w:val="28"/>
          <w:szCs w:val="28"/>
        </w:rPr>
      </w:pPr>
      <w:r w:rsidRPr="00CE4932">
        <w:rPr>
          <w:sz w:val="28"/>
          <w:szCs w:val="28"/>
          <w:lang w:val="en"/>
        </w:rPr>
        <w:t>8. B</w:t>
      </w:r>
      <w:r w:rsidRPr="00CE4932">
        <w:rPr>
          <w:sz w:val="28"/>
          <w:szCs w:val="28"/>
        </w:rPr>
        <w:t>ảo đảm chi trả các khoản nợ lãi đến hạn thuộc nhiệm vụ chi của ngân sách nhà nước.</w:t>
      </w:r>
    </w:p>
    <w:p w:rsidR="003A28FA" w:rsidRPr="00CE4932" w:rsidRDefault="003A28FA" w:rsidP="00CE4932">
      <w:pPr>
        <w:pStyle w:val="NormalWeb"/>
        <w:shd w:val="clear" w:color="auto" w:fill="FFFFFF"/>
        <w:spacing w:before="120" w:beforeAutospacing="0" w:after="120" w:afterAutospacing="0"/>
        <w:jc w:val="both"/>
        <w:rPr>
          <w:sz w:val="28"/>
          <w:szCs w:val="28"/>
        </w:rPr>
      </w:pPr>
      <w:r w:rsidRPr="00CE4932">
        <w:rPr>
          <w:sz w:val="28"/>
          <w:szCs w:val="28"/>
          <w:lang w:val="en"/>
        </w:rPr>
        <w:t>9. Vi</w:t>
      </w:r>
      <w:r w:rsidRPr="00CE4932">
        <w:rPr>
          <w:sz w:val="28"/>
          <w:szCs w:val="28"/>
        </w:rPr>
        <w:t xml:space="preserve">ệc quyết định đầu tư và chi đầu tư chương trình, nhiệm vụ, dự </w:t>
      </w:r>
      <w:proofErr w:type="gramStart"/>
      <w:r w:rsidRPr="00CE4932">
        <w:rPr>
          <w:sz w:val="28"/>
          <w:szCs w:val="28"/>
        </w:rPr>
        <w:t>án</w:t>
      </w:r>
      <w:proofErr w:type="gramEnd"/>
      <w:r w:rsidRPr="00CE4932">
        <w:rPr>
          <w:sz w:val="28"/>
          <w:szCs w:val="28"/>
        </w:rPr>
        <w:t xml:space="preserve"> có sử dụng vốn ngân sách nhà nước phải phù hợp với </w:t>
      </w:r>
      <w:bookmarkStart w:id="3" w:name="tvpllink_egevmdwtbo_1"/>
      <w:r w:rsidRPr="00CE4932">
        <w:rPr>
          <w:sz w:val="28"/>
          <w:szCs w:val="28"/>
        </w:rPr>
        <w:t>Luật Đầu tư công</w:t>
      </w:r>
      <w:bookmarkEnd w:id="3"/>
      <w:r w:rsidRPr="00CE4932">
        <w:rPr>
          <w:sz w:val="28"/>
          <w:szCs w:val="28"/>
        </w:rPr>
        <w:t> và quy định của pháp luật khác có liên quan.</w:t>
      </w:r>
    </w:p>
    <w:p w:rsidR="003A28FA" w:rsidRPr="00CE4932" w:rsidRDefault="003A28FA" w:rsidP="00CE4932">
      <w:pPr>
        <w:pStyle w:val="NormalWeb"/>
        <w:shd w:val="clear" w:color="auto" w:fill="FFFFFF"/>
        <w:spacing w:before="120" w:beforeAutospacing="0" w:after="120" w:afterAutospacing="0"/>
        <w:jc w:val="both"/>
        <w:rPr>
          <w:sz w:val="28"/>
          <w:szCs w:val="28"/>
        </w:rPr>
      </w:pPr>
      <w:r w:rsidRPr="00CE4932">
        <w:rPr>
          <w:sz w:val="28"/>
          <w:szCs w:val="28"/>
          <w:lang w:val="en"/>
        </w:rPr>
        <w:t>10. Ngân sách nhà nư</w:t>
      </w:r>
      <w:r w:rsidRPr="00CE4932">
        <w:rPr>
          <w:sz w:val="28"/>
          <w:szCs w:val="28"/>
        </w:rPr>
        <w:t>ớc không hỗ trợ kinh phí hoạt động cho các quỹ tài chính nhà nước ngoài ngân sách. Trường hợp được ngân sách nhà nước hỗ trợ vốn điều lệ theo quy định của pháp luật thì phải phù hợp với khả năng của ngân sách nhà nước và chỉ thực hiện khi đáp ứng đủ các điều kiện sau: được thành lập và hoạt động theo đúng quy định của pháp luật; có khả năng tài chính độc lập; có nguồn thu, nhiệm vụ chi không trùng với nguồn thu, nhiệm vụ chi của ngân sách nhà nước.</w:t>
      </w:r>
    </w:p>
    <w:p w:rsidR="003A28FA" w:rsidRPr="00CE4932" w:rsidRDefault="003A28FA" w:rsidP="00CE4932">
      <w:pPr>
        <w:pStyle w:val="NormalWeb"/>
        <w:shd w:val="clear" w:color="auto" w:fill="FFFFFF"/>
        <w:spacing w:before="120" w:beforeAutospacing="0" w:after="120" w:afterAutospacing="0"/>
        <w:jc w:val="both"/>
        <w:rPr>
          <w:sz w:val="28"/>
          <w:szCs w:val="28"/>
        </w:rPr>
      </w:pPr>
      <w:r w:rsidRPr="00CE4932">
        <w:rPr>
          <w:sz w:val="28"/>
          <w:szCs w:val="28"/>
          <w:lang w:val="en"/>
        </w:rPr>
        <w:t>Ngân sách nhà nư</w:t>
      </w:r>
      <w:r w:rsidRPr="00CE4932">
        <w:rPr>
          <w:sz w:val="28"/>
          <w:szCs w:val="28"/>
        </w:rPr>
        <w:t xml:space="preserve">ớc bố trí kinh phí cho các quỹ thực hiện nhiệm vụ về phát triển khoa học, công nghệ, đổi mới sáng tạo và chuyển đổi số, xây dựng chính sách, pháp luật </w:t>
      </w:r>
      <w:proofErr w:type="gramStart"/>
      <w:r w:rsidRPr="00CE4932">
        <w:rPr>
          <w:sz w:val="28"/>
          <w:szCs w:val="28"/>
        </w:rPr>
        <w:t>theo</w:t>
      </w:r>
      <w:proofErr w:type="gramEnd"/>
      <w:r w:rsidRPr="00CE4932">
        <w:rPr>
          <w:sz w:val="28"/>
          <w:szCs w:val="28"/>
        </w:rPr>
        <w:t xml:space="preserve"> quy định của pháp luật quản lý ngành, lĩnh vực phù hợp với khả năng của ngân sách nhà nước.</w:t>
      </w:r>
    </w:p>
    <w:p w:rsidR="00E813AD" w:rsidRPr="00CE4932" w:rsidRDefault="00E813AD" w:rsidP="00CE4932">
      <w:pPr>
        <w:pStyle w:val="Heading3"/>
        <w:pBdr>
          <w:top w:val="dotDotDash" w:sz="4" w:space="1" w:color="2E74B5" w:themeColor="accent1" w:themeShade="BF"/>
          <w:left w:val="dotDotDash" w:sz="4" w:space="4" w:color="2E74B5" w:themeColor="accent1" w:themeShade="BF"/>
          <w:bottom w:val="dotDotDash" w:sz="4" w:space="1" w:color="2E74B5" w:themeColor="accent1" w:themeShade="BF"/>
          <w:right w:val="dotDotDash" w:sz="4" w:space="4" w:color="2E74B5" w:themeColor="accent1" w:themeShade="BF"/>
          <w:between w:val="dotDotDash" w:sz="4" w:space="1" w:color="2E74B5" w:themeColor="accent1" w:themeShade="BF"/>
          <w:bar w:val="dotDotDash" w:sz="4" w:color="2E74B5" w:themeColor="accent1" w:themeShade="BF"/>
        </w:pBdr>
        <w:spacing w:before="120" w:after="120" w:line="240" w:lineRule="auto"/>
        <w:jc w:val="both"/>
        <w:rPr>
          <w:rFonts w:ascii="Times New Roman" w:hAnsi="Times New Roman" w:cs="Times New Roman"/>
          <w:color w:val="2E74B5" w:themeColor="accent1" w:themeShade="BF"/>
          <w:sz w:val="28"/>
          <w:szCs w:val="28"/>
        </w:rPr>
      </w:pPr>
      <w:r w:rsidRPr="00CE4932">
        <w:rPr>
          <w:rStyle w:val="Strong"/>
          <w:rFonts w:ascii="Times New Roman" w:hAnsi="Times New Roman" w:cs="Times New Roman"/>
          <w:bCs w:val="0"/>
          <w:color w:val="2E74B5" w:themeColor="accent1" w:themeShade="BF"/>
          <w:sz w:val="28"/>
          <w:szCs w:val="28"/>
        </w:rPr>
        <w:t>Phân cấp linh hoạt, chủ động tài khóa</w:t>
      </w:r>
    </w:p>
    <w:p w:rsidR="00E813AD" w:rsidRPr="00CE4932" w:rsidRDefault="006301CB" w:rsidP="00CE4932">
      <w:pPr>
        <w:pStyle w:val="NormalWeb"/>
        <w:spacing w:before="120" w:beforeAutospacing="0" w:after="120" w:afterAutospacing="0"/>
        <w:jc w:val="both"/>
        <w:rPr>
          <w:sz w:val="28"/>
          <w:szCs w:val="28"/>
        </w:rPr>
      </w:pPr>
      <w:r w:rsidRPr="004548CB">
        <w:rPr>
          <w:b/>
          <w:noProof/>
          <w:sz w:val="30"/>
          <w:szCs w:val="30"/>
        </w:rPr>
        <mc:AlternateContent>
          <mc:Choice Requires="wps">
            <w:drawing>
              <wp:anchor distT="45720" distB="45720" distL="114300" distR="114300" simplePos="0" relativeHeight="251666432" behindDoc="0" locked="0" layoutInCell="1" allowOverlap="1" wp14:anchorId="39A169A2" wp14:editId="005E2C4B">
                <wp:simplePos x="0" y="0"/>
                <wp:positionH relativeFrom="column">
                  <wp:posOffset>3408045</wp:posOffset>
                </wp:positionH>
                <wp:positionV relativeFrom="paragraph">
                  <wp:posOffset>822960</wp:posOffset>
                </wp:positionV>
                <wp:extent cx="2960914" cy="476250"/>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476250"/>
                        </a:xfrm>
                        <a:prstGeom prst="rect">
                          <a:avLst/>
                        </a:prstGeom>
                        <a:noFill/>
                        <a:ln w="9525">
                          <a:noFill/>
                          <a:miter lim="800000"/>
                          <a:headEnd/>
                          <a:tailEnd/>
                        </a:ln>
                      </wps:spPr>
                      <wps:txbx>
                        <w:txbxContent>
                          <w:p w:rsidR="006301CB" w:rsidRPr="006301CB" w:rsidRDefault="006301CB" w:rsidP="006301CB">
                            <w:pPr>
                              <w:spacing w:after="0" w:line="240" w:lineRule="auto"/>
                              <w:jc w:val="center"/>
                              <w:rPr>
                                <w:b/>
                                <w:color w:val="2E74B5" w:themeColor="accent1" w:themeShade="BF"/>
                              </w:rPr>
                            </w:pPr>
                            <w:r w:rsidRPr="006301CB">
                              <w:rPr>
                                <w:b/>
                                <w:color w:val="2E74B5" w:themeColor="accent1" w:themeShade="BF"/>
                              </w:rPr>
                              <w:t>THÁNG 1</w:t>
                            </w:r>
                            <w:r w:rsidR="009375A0">
                              <w:rPr>
                                <w:b/>
                                <w:color w:val="2E74B5" w:themeColor="accent1" w:themeShade="BF"/>
                              </w:rPr>
                              <w:t>2</w:t>
                            </w:r>
                            <w:bookmarkStart w:id="4" w:name="_GoBack"/>
                            <w:bookmarkEnd w:id="4"/>
                            <w:r w:rsidRPr="006301CB">
                              <w:rPr>
                                <w:b/>
                                <w:color w:val="2E74B5" w:themeColor="accent1" w:themeShade="BF"/>
                              </w:rPr>
                              <w:t xml:space="preserve"> NĂM 2025</w:t>
                            </w:r>
                          </w:p>
                          <w:p w:rsidR="006301CB" w:rsidRPr="006301CB" w:rsidRDefault="006301CB" w:rsidP="006301CB">
                            <w:pPr>
                              <w:spacing w:after="0" w:line="240" w:lineRule="auto"/>
                              <w:jc w:val="center"/>
                              <w:rPr>
                                <w:b/>
                                <w:color w:val="2E74B5" w:themeColor="accent1" w:themeShade="BF"/>
                              </w:rPr>
                            </w:pPr>
                            <w:r w:rsidRPr="006301CB">
                              <w:rPr>
                                <w:b/>
                                <w:color w:val="2E74B5" w:themeColor="accent1" w:themeShade="BF"/>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A169A2" id="_x0000_s1029" type="#_x0000_t202" style="position:absolute;left:0;text-align:left;margin-left:268.35pt;margin-top:64.8pt;width:233.15pt;height:37.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" filled="f" stroked="f">
                <v:textbox>
                  <w:txbxContent>
                    <w:p w:rsidR="006301CB" w:rsidRPr="006301CB" w:rsidRDefault="006301CB" w:rsidP="006301CB">
                      <w:pPr>
                        <w:spacing w:after="0" w:line="240" w:lineRule="auto"/>
                        <w:jc w:val="center"/>
                        <w:rPr>
                          <w:b/>
                          <w:color w:val="2E74B5" w:themeColor="accent1" w:themeShade="BF"/>
                        </w:rPr>
                      </w:pPr>
                      <w:r w:rsidRPr="006301CB">
                        <w:rPr>
                          <w:b/>
                          <w:color w:val="2E74B5" w:themeColor="accent1" w:themeShade="BF"/>
                        </w:rPr>
                        <w:t>THÁNG 1</w:t>
                      </w:r>
                      <w:r w:rsidR="009375A0">
                        <w:rPr>
                          <w:b/>
                          <w:color w:val="2E74B5" w:themeColor="accent1" w:themeShade="BF"/>
                        </w:rPr>
                        <w:t>2</w:t>
                      </w:r>
                      <w:bookmarkStart w:id="5" w:name="_GoBack"/>
                      <w:bookmarkEnd w:id="5"/>
                      <w:r w:rsidRPr="006301CB">
                        <w:rPr>
                          <w:b/>
                          <w:color w:val="2E74B5" w:themeColor="accent1" w:themeShade="BF"/>
                        </w:rPr>
                        <w:t xml:space="preserve"> NĂM 2025</w:t>
                      </w:r>
                    </w:p>
                    <w:p w:rsidR="006301CB" w:rsidRPr="006301CB" w:rsidRDefault="006301CB" w:rsidP="006301CB">
                      <w:pPr>
                        <w:spacing w:after="0" w:line="240" w:lineRule="auto"/>
                        <w:jc w:val="center"/>
                        <w:rPr>
                          <w:b/>
                          <w:color w:val="2E74B5" w:themeColor="accent1" w:themeShade="BF"/>
                        </w:rPr>
                      </w:pPr>
                      <w:r w:rsidRPr="006301CB">
                        <w:rPr>
                          <w:b/>
                          <w:color w:val="2E74B5" w:themeColor="accent1" w:themeShade="BF"/>
                        </w:rPr>
                        <w:t>SỞ TƯ PHÁP TP. HỒ CHÍ MINH</w:t>
                      </w:r>
                    </w:p>
                  </w:txbxContent>
                </v:textbox>
              </v:shape>
            </w:pict>
          </mc:Fallback>
        </mc:AlternateContent>
      </w:r>
      <w:r w:rsidR="00E813AD" w:rsidRPr="00CE4932">
        <w:rPr>
          <w:sz w:val="28"/>
          <w:szCs w:val="28"/>
        </w:rPr>
        <w:t xml:space="preserve">Luật tăng cường </w:t>
      </w:r>
      <w:r w:rsidR="00E813AD" w:rsidRPr="00CE4932">
        <w:rPr>
          <w:rStyle w:val="Strong"/>
          <w:b w:val="0"/>
          <w:sz w:val="28"/>
          <w:szCs w:val="28"/>
        </w:rPr>
        <w:t>phân cấp, trao quyền chủ động</w:t>
      </w:r>
      <w:r w:rsidR="00E813AD" w:rsidRPr="00CE4932">
        <w:rPr>
          <w:sz w:val="28"/>
          <w:szCs w:val="28"/>
        </w:rPr>
        <w:t xml:space="preserve"> cho Chính phủ và các cấp </w:t>
      </w:r>
      <w:r w:rsidR="002F2D66" w:rsidRPr="00CE4932">
        <w:rPr>
          <w:sz w:val="28"/>
          <w:szCs w:val="28"/>
        </w:rPr>
        <w:t>UBND</w:t>
      </w:r>
      <w:r w:rsidR="00E813AD" w:rsidRPr="00CE4932">
        <w:rPr>
          <w:sz w:val="28"/>
          <w:szCs w:val="28"/>
        </w:rPr>
        <w:t xml:space="preserve"> trong việc sử dụng </w:t>
      </w:r>
      <w:r w:rsidR="00E813AD" w:rsidRPr="00CE4932">
        <w:rPr>
          <w:rStyle w:val="Strong"/>
          <w:b w:val="0"/>
          <w:sz w:val="28"/>
          <w:szCs w:val="28"/>
        </w:rPr>
        <w:t xml:space="preserve">nguồn tăng </w:t>
      </w:r>
      <w:proofErr w:type="gramStart"/>
      <w:r w:rsidR="00E813AD" w:rsidRPr="00CE4932">
        <w:rPr>
          <w:rStyle w:val="Strong"/>
          <w:b w:val="0"/>
          <w:sz w:val="28"/>
          <w:szCs w:val="28"/>
        </w:rPr>
        <w:t>thu</w:t>
      </w:r>
      <w:proofErr w:type="gramEnd"/>
      <w:r w:rsidR="00E813AD" w:rsidRPr="00CE4932">
        <w:rPr>
          <w:rStyle w:val="Strong"/>
          <w:b w:val="0"/>
          <w:sz w:val="28"/>
          <w:szCs w:val="28"/>
        </w:rPr>
        <w:t xml:space="preserve"> so với dự toán</w:t>
      </w:r>
      <w:r w:rsidR="00E813AD" w:rsidRPr="00CE4932">
        <w:rPr>
          <w:b/>
          <w:sz w:val="28"/>
          <w:szCs w:val="28"/>
        </w:rPr>
        <w:t xml:space="preserve"> </w:t>
      </w:r>
      <w:r w:rsidR="00E813AD" w:rsidRPr="00CE4932">
        <w:rPr>
          <w:sz w:val="28"/>
          <w:szCs w:val="28"/>
        </w:rPr>
        <w:t xml:space="preserve">và </w:t>
      </w:r>
      <w:r w:rsidR="00E813AD" w:rsidRPr="00CE4932">
        <w:rPr>
          <w:rStyle w:val="Strong"/>
          <w:b w:val="0"/>
          <w:sz w:val="28"/>
          <w:szCs w:val="28"/>
        </w:rPr>
        <w:t>dự toán chi còn lại</w:t>
      </w:r>
      <w:r w:rsidR="00E813AD" w:rsidRPr="00CE4932">
        <w:rPr>
          <w:sz w:val="28"/>
          <w:szCs w:val="28"/>
        </w:rPr>
        <w:t xml:space="preserve">, nhằm thúc đẩy phát triển khoa học, công nghệ, đổi </w:t>
      </w:r>
      <w:r w:rsidR="00E813AD" w:rsidRPr="00CE4932">
        <w:rPr>
          <w:sz w:val="28"/>
          <w:szCs w:val="28"/>
        </w:rPr>
        <w:t>mới sáng tạo và chuyển đổi số, đơn cử như:</w:t>
      </w:r>
    </w:p>
    <w:p w:rsidR="00E813AD" w:rsidRPr="00CE4932" w:rsidRDefault="00E813AD" w:rsidP="00CE4932">
      <w:pPr>
        <w:pStyle w:val="NormalWeb"/>
        <w:spacing w:before="120" w:beforeAutospacing="0" w:after="120" w:afterAutospacing="0"/>
        <w:jc w:val="both"/>
        <w:rPr>
          <w:sz w:val="28"/>
          <w:szCs w:val="28"/>
          <w:shd w:val="clear" w:color="auto" w:fill="FFFFFF"/>
        </w:rPr>
      </w:pPr>
      <w:r w:rsidRPr="00CE4932">
        <w:rPr>
          <w:sz w:val="28"/>
          <w:szCs w:val="28"/>
        </w:rPr>
        <w:t xml:space="preserve">- Trao quyền cho Chính phủ </w:t>
      </w:r>
      <w:r w:rsidRPr="00CE4932">
        <w:rPr>
          <w:i/>
          <w:sz w:val="28"/>
          <w:szCs w:val="28"/>
        </w:rPr>
        <w:t>“</w:t>
      </w:r>
      <w:r w:rsidRPr="00CE4932">
        <w:rPr>
          <w:i/>
          <w:sz w:val="28"/>
          <w:szCs w:val="28"/>
          <w:shd w:val="clear" w:color="auto" w:fill="FFFFFF"/>
          <w:lang w:val="en"/>
        </w:rPr>
        <w:t>Quy</w:t>
      </w:r>
      <w:r w:rsidRPr="00CE4932">
        <w:rPr>
          <w:i/>
          <w:sz w:val="28"/>
          <w:szCs w:val="28"/>
          <w:shd w:val="clear" w:color="auto" w:fill="FFFFFF"/>
        </w:rPr>
        <w:t>ết định sử dụng tăng thu so với dự toán, dự toán chi còn lại của ngân sách trung ương và báo cáo Ủy ban Thường vụ Quốc hội kết quả thực hiện, báo cáo Quốc hội tại kỳ họp gần nhất theo quy định tại khoản 2 Điều 61 của Luật này”</w:t>
      </w:r>
      <w:r w:rsidRPr="00CE4932">
        <w:rPr>
          <w:sz w:val="28"/>
          <w:szCs w:val="28"/>
          <w:shd w:val="clear" w:color="auto" w:fill="FFFFFF"/>
        </w:rPr>
        <w:t xml:space="preserve"> (khoản 5 Điều 25);</w:t>
      </w:r>
    </w:p>
    <w:p w:rsidR="006C775C" w:rsidRDefault="00E813AD" w:rsidP="00CE4932">
      <w:pPr>
        <w:pStyle w:val="NormalWeb"/>
        <w:shd w:val="clear" w:color="auto" w:fill="FFFFFF"/>
        <w:spacing w:before="120" w:beforeAutospacing="0" w:after="120" w:afterAutospacing="0"/>
        <w:jc w:val="both"/>
        <w:rPr>
          <w:noProof/>
          <w:sz w:val="30"/>
          <w:szCs w:val="30"/>
        </w:rPr>
      </w:pPr>
      <w:r w:rsidRPr="00CE4932">
        <w:rPr>
          <w:sz w:val="28"/>
          <w:szCs w:val="28"/>
          <w:shd w:val="clear" w:color="auto" w:fill="FFFFFF"/>
        </w:rPr>
        <w:t xml:space="preserve">- </w:t>
      </w:r>
      <w:r w:rsidRPr="00CE4932">
        <w:rPr>
          <w:sz w:val="28"/>
          <w:szCs w:val="28"/>
        </w:rPr>
        <w:t xml:space="preserve">Trao quyền cho </w:t>
      </w:r>
      <w:r w:rsidRPr="00CE4932">
        <w:rPr>
          <w:rStyle w:val="Strong"/>
          <w:b w:val="0"/>
          <w:sz w:val="28"/>
          <w:szCs w:val="28"/>
        </w:rPr>
        <w:t>UBND các cấp</w:t>
      </w:r>
      <w:r w:rsidRPr="00CE4932">
        <w:rPr>
          <w:sz w:val="28"/>
          <w:szCs w:val="28"/>
        </w:rPr>
        <w:t xml:space="preserve"> trong việc sử dụng nguồn tăng thu và chi còn lại để chi cụ thể cho các lĩnh vực ưu tiên, đặc biệt là khoa học - công nghệ, đổi mới sáng tạo và chuyển đổi số theo quy định: </w:t>
      </w:r>
      <w:r w:rsidRPr="00CE4932">
        <w:rPr>
          <w:i/>
          <w:sz w:val="28"/>
          <w:szCs w:val="28"/>
          <w:lang w:val="en"/>
        </w:rPr>
        <w:t>“Căn c</w:t>
      </w:r>
      <w:r w:rsidRPr="00CE4932">
        <w:rPr>
          <w:i/>
          <w:sz w:val="28"/>
          <w:szCs w:val="28"/>
        </w:rPr>
        <w:t xml:space="preserve">ứ vào nghị quyết của Hội đồng nhân dân cùng cấp, quyết định giao; </w:t>
      </w:r>
      <w:r w:rsidRPr="00CE4932">
        <w:rPr>
          <w:i/>
          <w:sz w:val="28"/>
          <w:szCs w:val="28"/>
          <w:lang w:val="en"/>
        </w:rPr>
        <w:t>Nhi</w:t>
      </w:r>
      <w:r w:rsidRPr="00CE4932">
        <w:rPr>
          <w:i/>
          <w:sz w:val="28"/>
          <w:szCs w:val="28"/>
        </w:rPr>
        <w:t>ệm vụ thu, chi ngân sách cho từng cơ quan, đơn vị trực thuộc; chi đầu tư phát triển chi tiết lĩnh vực giáo dục, đào tạo và dạy nghề, lĩnh vực khoa học, công nghệ, đổi mới sáng tạo và chuyển đổi số; chi thường xuyên chi tiết theo từng lĩnh vực”</w:t>
      </w:r>
      <w:r w:rsidRPr="00CE4932">
        <w:rPr>
          <w:sz w:val="28"/>
          <w:szCs w:val="28"/>
        </w:rPr>
        <w:t xml:space="preserve"> (điểm a khoản 5 Điều 32); </w:t>
      </w:r>
      <w:r w:rsidRPr="00CE4932">
        <w:rPr>
          <w:i/>
          <w:sz w:val="28"/>
          <w:szCs w:val="28"/>
        </w:rPr>
        <w:t>“</w:t>
      </w:r>
      <w:r w:rsidRPr="00CE4932">
        <w:rPr>
          <w:i/>
          <w:sz w:val="28"/>
          <w:szCs w:val="28"/>
          <w:shd w:val="clear" w:color="auto" w:fill="FFFFFF"/>
          <w:lang w:val="en"/>
        </w:rPr>
        <w:t>Trư</w:t>
      </w:r>
      <w:r w:rsidRPr="00CE4932">
        <w:rPr>
          <w:i/>
          <w:sz w:val="28"/>
          <w:szCs w:val="28"/>
          <w:shd w:val="clear" w:color="auto" w:fill="FFFFFF"/>
        </w:rPr>
        <w:t>ờng hợp phân bổ cho các chương trình, nhiệm vụ, dự án ngoài kế hoạch đầu tư công trung hạn từ nguồn tăng thu so với dự toán, dự toán chi còn lại của cấp ngân sách theo quy định tại khoản 2 và khoản 3 Điều này thực hiện theo quy định của Chính phủ”</w:t>
      </w:r>
      <w:r w:rsidRPr="00CE4932">
        <w:rPr>
          <w:sz w:val="28"/>
          <w:szCs w:val="28"/>
          <w:shd w:val="clear" w:color="auto" w:fill="FFFFFF"/>
        </w:rPr>
        <w:t xml:space="preserve"> (khoản 4 Điều 61)</w:t>
      </w:r>
      <w:r w:rsidR="00FB12B6" w:rsidRPr="00E813AD">
        <w:rPr>
          <w:sz w:val="30"/>
          <w:szCs w:val="30"/>
        </w:rPr>
        <w:t>./.</w:t>
      </w:r>
      <w:r w:rsidR="00765C33" w:rsidRPr="00E813AD">
        <w:rPr>
          <w:noProof/>
          <w:sz w:val="30"/>
          <w:szCs w:val="30"/>
        </w:rPr>
        <w:t xml:space="preserve"> </w:t>
      </w:r>
    </w:p>
    <w:p w:rsidR="006301CB" w:rsidRPr="00CE4932" w:rsidRDefault="006301CB" w:rsidP="00CE4932">
      <w:pPr>
        <w:pStyle w:val="NormalWeb"/>
        <w:shd w:val="clear" w:color="auto" w:fill="FFFFFF"/>
        <w:spacing w:before="120" w:beforeAutospacing="0" w:after="120" w:afterAutospacing="0"/>
        <w:jc w:val="both"/>
        <w:rPr>
          <w:sz w:val="28"/>
          <w:szCs w:val="28"/>
        </w:rPr>
      </w:pPr>
    </w:p>
    <w:sectPr w:rsidR="006301CB" w:rsidRPr="00CE4932" w:rsidSect="003A28FA">
      <w:pgSz w:w="16839" w:h="11907" w:orient="landscape" w:code="9"/>
      <w:pgMar w:top="720" w:right="720" w:bottom="720" w:left="720" w:header="720" w:footer="720" w:gutter="0"/>
      <w:pgBorders w:offsetFrom="page">
        <w:top w:val="dotDotDash" w:sz="4" w:space="24" w:color="2E74B5" w:themeColor="accent1" w:themeShade="BF"/>
        <w:left w:val="dotDotDash" w:sz="4" w:space="24" w:color="2E74B5" w:themeColor="accent1" w:themeShade="BF"/>
        <w:bottom w:val="dotDotDash" w:sz="4" w:space="24" w:color="2E74B5" w:themeColor="accent1" w:themeShade="BF"/>
        <w:right w:val="dotDotDash" w:sz="4" w:space="24" w:color="2E74B5" w:themeColor="accent1" w:themeShade="BF"/>
      </w:pgBorders>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63B29"/>
    <w:multiLevelType w:val="hybridMultilevel"/>
    <w:tmpl w:val="24B46200"/>
    <w:lvl w:ilvl="0" w:tplc="847027B8">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2434736"/>
    <w:multiLevelType w:val="hybridMultilevel"/>
    <w:tmpl w:val="3BB02EE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1EF6010C"/>
    <w:multiLevelType w:val="hybridMultilevel"/>
    <w:tmpl w:val="45BEFE12"/>
    <w:lvl w:ilvl="0" w:tplc="04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3" w15:restartNumberingAfterBreak="0">
    <w:nsid w:val="3CFC50B2"/>
    <w:multiLevelType w:val="hybridMultilevel"/>
    <w:tmpl w:val="069CE1B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15:restartNumberingAfterBreak="0">
    <w:nsid w:val="3F820EB7"/>
    <w:multiLevelType w:val="hybridMultilevel"/>
    <w:tmpl w:val="4D763850"/>
    <w:lvl w:ilvl="0" w:tplc="6436F70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563B551B"/>
    <w:multiLevelType w:val="hybridMultilevel"/>
    <w:tmpl w:val="9C723372"/>
    <w:lvl w:ilvl="0" w:tplc="755834D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58422CD4"/>
    <w:multiLevelType w:val="hybridMultilevel"/>
    <w:tmpl w:val="F80A1D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724F1B03"/>
    <w:multiLevelType w:val="hybridMultilevel"/>
    <w:tmpl w:val="8FD8C2F8"/>
    <w:lvl w:ilvl="0" w:tplc="0EBA4E4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75D35E04"/>
    <w:multiLevelType w:val="hybridMultilevel"/>
    <w:tmpl w:val="CB8C2FDE"/>
    <w:lvl w:ilvl="0" w:tplc="BDFA992C">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7BF70B75"/>
    <w:multiLevelType w:val="hybridMultilevel"/>
    <w:tmpl w:val="659EC984"/>
    <w:lvl w:ilvl="0" w:tplc="628AD5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8"/>
  </w:num>
  <w:num w:numId="3">
    <w:abstractNumId w:val="6"/>
  </w:num>
  <w:num w:numId="4">
    <w:abstractNumId w:val="3"/>
  </w:num>
  <w:num w:numId="5">
    <w:abstractNumId w:val="9"/>
  </w:num>
  <w:num w:numId="6">
    <w:abstractNumId w:val="7"/>
  </w:num>
  <w:num w:numId="7">
    <w:abstractNumId w:val="5"/>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1101F"/>
    <w:rsid w:val="00037EA9"/>
    <w:rsid w:val="00046839"/>
    <w:rsid w:val="00047899"/>
    <w:rsid w:val="000B713B"/>
    <w:rsid w:val="000C661A"/>
    <w:rsid w:val="000C66FE"/>
    <w:rsid w:val="000E14F6"/>
    <w:rsid w:val="000E7E3B"/>
    <w:rsid w:val="000F1569"/>
    <w:rsid w:val="00103635"/>
    <w:rsid w:val="00115686"/>
    <w:rsid w:val="00135EE9"/>
    <w:rsid w:val="00143822"/>
    <w:rsid w:val="0014712A"/>
    <w:rsid w:val="001637ED"/>
    <w:rsid w:val="00173101"/>
    <w:rsid w:val="001820D9"/>
    <w:rsid w:val="00191ED5"/>
    <w:rsid w:val="0019289B"/>
    <w:rsid w:val="001952C5"/>
    <w:rsid w:val="001A4141"/>
    <w:rsid w:val="001B0B83"/>
    <w:rsid w:val="001B1E04"/>
    <w:rsid w:val="001B2FE9"/>
    <w:rsid w:val="001D5E27"/>
    <w:rsid w:val="001E4325"/>
    <w:rsid w:val="001F56B9"/>
    <w:rsid w:val="00217B55"/>
    <w:rsid w:val="00233EEA"/>
    <w:rsid w:val="00250ACE"/>
    <w:rsid w:val="002537C4"/>
    <w:rsid w:val="00263B33"/>
    <w:rsid w:val="00266B55"/>
    <w:rsid w:val="00272647"/>
    <w:rsid w:val="002C1E08"/>
    <w:rsid w:val="002C700D"/>
    <w:rsid w:val="002E38B2"/>
    <w:rsid w:val="002F2D66"/>
    <w:rsid w:val="003012C8"/>
    <w:rsid w:val="00301582"/>
    <w:rsid w:val="00346E32"/>
    <w:rsid w:val="0036209F"/>
    <w:rsid w:val="0039219C"/>
    <w:rsid w:val="003A28FA"/>
    <w:rsid w:val="003A62D2"/>
    <w:rsid w:val="003B4DFD"/>
    <w:rsid w:val="003C461B"/>
    <w:rsid w:val="004056D2"/>
    <w:rsid w:val="00415338"/>
    <w:rsid w:val="004327AB"/>
    <w:rsid w:val="00435D06"/>
    <w:rsid w:val="0045267E"/>
    <w:rsid w:val="00487620"/>
    <w:rsid w:val="004927A4"/>
    <w:rsid w:val="004A4884"/>
    <w:rsid w:val="004B42DF"/>
    <w:rsid w:val="004D4872"/>
    <w:rsid w:val="00535068"/>
    <w:rsid w:val="0054436A"/>
    <w:rsid w:val="005477C8"/>
    <w:rsid w:val="0056693A"/>
    <w:rsid w:val="005B5199"/>
    <w:rsid w:val="005B687C"/>
    <w:rsid w:val="005C0AE3"/>
    <w:rsid w:val="00613462"/>
    <w:rsid w:val="006301CB"/>
    <w:rsid w:val="0065658B"/>
    <w:rsid w:val="00686850"/>
    <w:rsid w:val="00691D9D"/>
    <w:rsid w:val="006968E5"/>
    <w:rsid w:val="006A7619"/>
    <w:rsid w:val="006C432A"/>
    <w:rsid w:val="006C775C"/>
    <w:rsid w:val="00760E35"/>
    <w:rsid w:val="0076171C"/>
    <w:rsid w:val="00765C33"/>
    <w:rsid w:val="0077661B"/>
    <w:rsid w:val="00780A3D"/>
    <w:rsid w:val="00784E7E"/>
    <w:rsid w:val="007A447B"/>
    <w:rsid w:val="007C20BF"/>
    <w:rsid w:val="007C4D35"/>
    <w:rsid w:val="007F01F9"/>
    <w:rsid w:val="0083060F"/>
    <w:rsid w:val="008351A3"/>
    <w:rsid w:val="00836087"/>
    <w:rsid w:val="008465B1"/>
    <w:rsid w:val="00855E0D"/>
    <w:rsid w:val="008811EF"/>
    <w:rsid w:val="00881494"/>
    <w:rsid w:val="008904CD"/>
    <w:rsid w:val="008B2C6B"/>
    <w:rsid w:val="008C6758"/>
    <w:rsid w:val="008D4CAB"/>
    <w:rsid w:val="00924EB8"/>
    <w:rsid w:val="009321A1"/>
    <w:rsid w:val="009375A0"/>
    <w:rsid w:val="00941F13"/>
    <w:rsid w:val="00947503"/>
    <w:rsid w:val="00987EE6"/>
    <w:rsid w:val="0099243B"/>
    <w:rsid w:val="009A2956"/>
    <w:rsid w:val="009B29A3"/>
    <w:rsid w:val="009B61C2"/>
    <w:rsid w:val="009C0DCF"/>
    <w:rsid w:val="009C66ED"/>
    <w:rsid w:val="009F66B7"/>
    <w:rsid w:val="00A058CD"/>
    <w:rsid w:val="00A22ED3"/>
    <w:rsid w:val="00A30671"/>
    <w:rsid w:val="00A31A61"/>
    <w:rsid w:val="00A44723"/>
    <w:rsid w:val="00A46976"/>
    <w:rsid w:val="00A56A23"/>
    <w:rsid w:val="00A66B0F"/>
    <w:rsid w:val="00A7096D"/>
    <w:rsid w:val="00A7201A"/>
    <w:rsid w:val="00A76D3E"/>
    <w:rsid w:val="00A8109C"/>
    <w:rsid w:val="00A82DBF"/>
    <w:rsid w:val="00A861B1"/>
    <w:rsid w:val="00A86C3C"/>
    <w:rsid w:val="00AB385B"/>
    <w:rsid w:val="00AD342F"/>
    <w:rsid w:val="00AF131D"/>
    <w:rsid w:val="00AF499D"/>
    <w:rsid w:val="00B0337E"/>
    <w:rsid w:val="00B04B15"/>
    <w:rsid w:val="00B14DA9"/>
    <w:rsid w:val="00B14FC0"/>
    <w:rsid w:val="00B30D8E"/>
    <w:rsid w:val="00B62541"/>
    <w:rsid w:val="00B76401"/>
    <w:rsid w:val="00B83F83"/>
    <w:rsid w:val="00B845CD"/>
    <w:rsid w:val="00B9527D"/>
    <w:rsid w:val="00C03878"/>
    <w:rsid w:val="00C06A75"/>
    <w:rsid w:val="00C07DEA"/>
    <w:rsid w:val="00C16595"/>
    <w:rsid w:val="00C2392C"/>
    <w:rsid w:val="00C24AE2"/>
    <w:rsid w:val="00C326A5"/>
    <w:rsid w:val="00C35EB4"/>
    <w:rsid w:val="00C7622E"/>
    <w:rsid w:val="00C907A4"/>
    <w:rsid w:val="00CB4E4F"/>
    <w:rsid w:val="00CB7D9E"/>
    <w:rsid w:val="00CC3E43"/>
    <w:rsid w:val="00CC4936"/>
    <w:rsid w:val="00CC70C6"/>
    <w:rsid w:val="00CD69D8"/>
    <w:rsid w:val="00CE4932"/>
    <w:rsid w:val="00CE6C91"/>
    <w:rsid w:val="00CE78A7"/>
    <w:rsid w:val="00CF0389"/>
    <w:rsid w:val="00CF2366"/>
    <w:rsid w:val="00D17B69"/>
    <w:rsid w:val="00D21386"/>
    <w:rsid w:val="00D307D7"/>
    <w:rsid w:val="00D3195B"/>
    <w:rsid w:val="00D55447"/>
    <w:rsid w:val="00D5597D"/>
    <w:rsid w:val="00D772C8"/>
    <w:rsid w:val="00D82BA3"/>
    <w:rsid w:val="00D84419"/>
    <w:rsid w:val="00D91E40"/>
    <w:rsid w:val="00D91F40"/>
    <w:rsid w:val="00DA5D13"/>
    <w:rsid w:val="00DB6896"/>
    <w:rsid w:val="00DB73FD"/>
    <w:rsid w:val="00DC6131"/>
    <w:rsid w:val="00DE17C3"/>
    <w:rsid w:val="00DF503A"/>
    <w:rsid w:val="00E062AA"/>
    <w:rsid w:val="00E10021"/>
    <w:rsid w:val="00E242C5"/>
    <w:rsid w:val="00E26A1B"/>
    <w:rsid w:val="00E50A7E"/>
    <w:rsid w:val="00E63DC6"/>
    <w:rsid w:val="00E813AD"/>
    <w:rsid w:val="00EA1912"/>
    <w:rsid w:val="00EA2E5A"/>
    <w:rsid w:val="00EB4763"/>
    <w:rsid w:val="00EC530C"/>
    <w:rsid w:val="00ED2638"/>
    <w:rsid w:val="00F22540"/>
    <w:rsid w:val="00F749B3"/>
    <w:rsid w:val="00F75771"/>
    <w:rsid w:val="00F81BBE"/>
    <w:rsid w:val="00F83D04"/>
    <w:rsid w:val="00F91F54"/>
    <w:rsid w:val="00FA39F0"/>
    <w:rsid w:val="00FA59F0"/>
    <w:rsid w:val="00FA60EA"/>
    <w:rsid w:val="00FB12B6"/>
    <w:rsid w:val="00FB7813"/>
    <w:rsid w:val="00FD3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E813AD"/>
    <w:pPr>
      <w:keepNext/>
      <w:keepLines/>
      <w:spacing w:before="40" w:after="0"/>
      <w:outlineLvl w:val="2"/>
    </w:pPr>
    <w:rPr>
      <w:rFonts w:asciiTheme="majorHAnsi" w:eastAsiaTheme="majorEastAsia" w:hAnsiTheme="majorHAnsi" w:cstheme="majorBidi"/>
      <w:color w:val="1F4D78" w:themeColor="accent1" w:themeShade="7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 w:type="table" w:styleId="TableGrid">
    <w:name w:val="Table Grid"/>
    <w:basedOn w:val="TableNormal"/>
    <w:uiPriority w:val="39"/>
    <w:rsid w:val="00F83D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C775C"/>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C775C"/>
    <w:rPr>
      <w:b/>
      <w:bCs/>
    </w:rPr>
  </w:style>
  <w:style w:type="character" w:customStyle="1" w:styleId="Heading3Char">
    <w:name w:val="Heading 3 Char"/>
    <w:basedOn w:val="DefaultParagraphFont"/>
    <w:link w:val="Heading3"/>
    <w:uiPriority w:val="9"/>
    <w:semiHidden/>
    <w:rsid w:val="00E813AD"/>
    <w:rPr>
      <w:rFonts w:asciiTheme="majorHAnsi" w:eastAsiaTheme="majorEastAsia" w:hAnsiTheme="majorHAnsi" w:cstheme="majorBidi"/>
      <w:color w:val="1F4D78" w:themeColor="accent1" w:themeShade="7F"/>
      <w:sz w:val="24"/>
      <w:szCs w:val="24"/>
      <w:lang w:val="vi-VN"/>
    </w:rPr>
  </w:style>
  <w:style w:type="character" w:styleId="Emphasis">
    <w:name w:val="Emphasis"/>
    <w:basedOn w:val="DefaultParagraphFont"/>
    <w:uiPriority w:val="20"/>
    <w:qFormat/>
    <w:rsid w:val="00E813AD"/>
    <w:rPr>
      <w:i/>
      <w:iCs/>
    </w:rPr>
  </w:style>
  <w:style w:type="character" w:styleId="Hyperlink">
    <w:name w:val="Hyperlink"/>
    <w:basedOn w:val="DefaultParagraphFont"/>
    <w:uiPriority w:val="99"/>
    <w:semiHidden/>
    <w:unhideWhenUsed/>
    <w:rsid w:val="003A28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80827">
      <w:bodyDiv w:val="1"/>
      <w:marLeft w:val="0"/>
      <w:marRight w:val="0"/>
      <w:marTop w:val="0"/>
      <w:marBottom w:val="0"/>
      <w:divBdr>
        <w:top w:val="none" w:sz="0" w:space="0" w:color="auto"/>
        <w:left w:val="none" w:sz="0" w:space="0" w:color="auto"/>
        <w:bottom w:val="none" w:sz="0" w:space="0" w:color="auto"/>
        <w:right w:val="none" w:sz="0" w:space="0" w:color="auto"/>
      </w:divBdr>
    </w:div>
    <w:div w:id="813908724">
      <w:bodyDiv w:val="1"/>
      <w:marLeft w:val="0"/>
      <w:marRight w:val="0"/>
      <w:marTop w:val="0"/>
      <w:marBottom w:val="0"/>
      <w:divBdr>
        <w:top w:val="none" w:sz="0" w:space="0" w:color="auto"/>
        <w:left w:val="none" w:sz="0" w:space="0" w:color="auto"/>
        <w:bottom w:val="none" w:sz="0" w:space="0" w:color="auto"/>
        <w:right w:val="none" w:sz="0" w:space="0" w:color="auto"/>
      </w:divBdr>
    </w:div>
    <w:div w:id="111097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9508D-DF79-4FE1-96E2-9E97D4182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835</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Nguyen Thi Linh</cp:lastModifiedBy>
  <cp:revision>24</cp:revision>
  <cp:lastPrinted>2024-11-13T08:03:00Z</cp:lastPrinted>
  <dcterms:created xsi:type="dcterms:W3CDTF">2024-11-15T03:18:00Z</dcterms:created>
  <dcterms:modified xsi:type="dcterms:W3CDTF">2025-12-04T08:55:00Z</dcterms:modified>
</cp:coreProperties>
</file>